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A974" w14:textId="3B9249D5" w:rsidR="00CF1695" w:rsidRPr="00C3211A" w:rsidRDefault="00C3211A" w:rsidP="00C3211A">
      <w:pPr>
        <w:spacing w:after="80"/>
        <w:jc w:val="center"/>
        <w:rPr>
          <w:rFonts w:ascii="Times New Roman" w:eastAsia="Times New Roman" w:hAnsi="Times New Roman"/>
          <w:b/>
          <w:color w:val="244061" w:themeColor="accent1" w:themeShade="80"/>
          <w:sz w:val="40"/>
          <w:szCs w:val="40"/>
          <w:lang w:val="en-US" w:eastAsia="vi-VN"/>
        </w:rPr>
      </w:pPr>
      <w:bookmarkStart w:id="0" w:name="_Hlk104989401"/>
      <w:r w:rsidRPr="00C3211A">
        <w:rPr>
          <w:rFonts w:ascii="Times New Roman" w:eastAsia="Times New Roman" w:hAnsi="Times New Roman"/>
          <w:b/>
          <w:color w:val="244061" w:themeColor="accent1" w:themeShade="80"/>
          <w:sz w:val="40"/>
          <w:szCs w:val="40"/>
          <w:lang w:val="en-US" w:eastAsia="vi-VN"/>
        </w:rPr>
        <w:t>Role of Scientific Research for with Lecturers of Current Universities</w:t>
      </w:r>
      <w:r w:rsidR="00CE291E">
        <w:rPr>
          <w:rFonts w:ascii="Times New Roman" w:eastAsia="Times New Roman" w:hAnsi="Times New Roman"/>
          <w:b/>
          <w:color w:val="244061" w:themeColor="accent1" w:themeShade="80"/>
          <w:sz w:val="40"/>
          <w:szCs w:val="40"/>
          <w:lang w:val="en-US" w:eastAsia="vi-VN"/>
        </w:rPr>
        <w:t>, Colleges</w:t>
      </w:r>
    </w:p>
    <w:p w14:paraId="2506FA33" w14:textId="4DCD871B" w:rsidR="00C3211A" w:rsidRPr="00C3211A" w:rsidRDefault="00F777A5" w:rsidP="00C3211A">
      <w:pPr>
        <w:spacing w:after="80"/>
        <w:ind w:firstLine="720"/>
        <w:jc w:val="center"/>
        <w:rPr>
          <w:rFonts w:ascii="Times New Roman" w:eastAsia="Times New Roman" w:hAnsi="Times New Roman"/>
          <w:bCs/>
          <w:color w:val="000000" w:themeColor="text1"/>
          <w:sz w:val="28"/>
          <w:szCs w:val="28"/>
          <w:lang w:val="en-US" w:eastAsia="vi-VN"/>
        </w:rPr>
      </w:pPr>
      <w:r w:rsidRPr="00C3211A">
        <w:rPr>
          <w:rFonts w:ascii="Times New Roman" w:eastAsia="Times New Roman" w:hAnsi="Times New Roman"/>
          <w:bCs/>
          <w:color w:val="000000" w:themeColor="text1"/>
          <w:sz w:val="28"/>
          <w:szCs w:val="28"/>
          <w:lang w:val="en-US" w:eastAsia="vi-VN"/>
        </w:rPr>
        <w:t xml:space="preserve">Trinh Thi </w:t>
      </w:r>
      <w:proofErr w:type="spellStart"/>
      <w:r w:rsidRPr="00C3211A">
        <w:rPr>
          <w:rFonts w:ascii="Times New Roman" w:eastAsia="Times New Roman" w:hAnsi="Times New Roman"/>
          <w:bCs/>
          <w:color w:val="000000" w:themeColor="text1"/>
          <w:sz w:val="28"/>
          <w:szCs w:val="28"/>
          <w:lang w:val="en-US" w:eastAsia="vi-VN"/>
        </w:rPr>
        <w:t>Hau</w:t>
      </w:r>
      <w:proofErr w:type="spellEnd"/>
      <w:r w:rsidR="00C3211A" w:rsidRPr="00C3211A">
        <w:rPr>
          <w:rFonts w:ascii="Times New Roman" w:eastAsia="Times New Roman" w:hAnsi="Times New Roman"/>
          <w:bCs/>
          <w:color w:val="000000" w:themeColor="text1"/>
          <w:sz w:val="28"/>
          <w:szCs w:val="28"/>
          <w:lang w:val="en-US" w:eastAsia="vi-VN"/>
        </w:rPr>
        <w:t>,</w:t>
      </w:r>
      <w:r w:rsidR="007A2FE6" w:rsidRPr="007A2FE6">
        <w:rPr>
          <w:rFonts w:ascii="Times New Roman" w:eastAsia="Times New Roman" w:hAnsi="Times New Roman"/>
          <w:bCs/>
          <w:color w:val="000000" w:themeColor="text1"/>
          <w:sz w:val="28"/>
          <w:szCs w:val="28"/>
          <w:lang w:val="en-US" w:eastAsia="vi-VN"/>
        </w:rPr>
        <w:t xml:space="preserve"> </w:t>
      </w:r>
      <w:r w:rsidR="007A2FE6" w:rsidRPr="007A2FE6">
        <w:rPr>
          <w:rFonts w:ascii="Times New Roman" w:eastAsia="Times New Roman" w:hAnsi="Times New Roman"/>
          <w:bCs/>
          <w:color w:val="000000" w:themeColor="text1"/>
          <w:sz w:val="18"/>
          <w:szCs w:val="18"/>
          <w:lang w:val="en-US" w:eastAsia="vi-VN"/>
        </w:rPr>
        <w:t>MSc.</w:t>
      </w:r>
      <w:r w:rsidR="007A2FE6">
        <w:rPr>
          <w:rFonts w:ascii="Times New Roman" w:eastAsia="Times New Roman" w:hAnsi="Times New Roman"/>
          <w:bCs/>
          <w:color w:val="000000" w:themeColor="text1"/>
          <w:sz w:val="28"/>
          <w:szCs w:val="28"/>
          <w:lang w:val="en-US" w:eastAsia="vi-VN"/>
        </w:rPr>
        <w:t>;</w:t>
      </w:r>
      <w:r w:rsidR="00C3211A" w:rsidRPr="00C3211A">
        <w:rPr>
          <w:rFonts w:ascii="Times New Roman" w:eastAsia="Times New Roman" w:hAnsi="Times New Roman"/>
          <w:bCs/>
          <w:color w:val="000000" w:themeColor="text1"/>
          <w:sz w:val="28"/>
          <w:szCs w:val="28"/>
          <w:lang w:val="en-US" w:eastAsia="vi-VN"/>
        </w:rPr>
        <w:t xml:space="preserve"> Le Ngoc </w:t>
      </w:r>
      <w:proofErr w:type="spellStart"/>
      <w:r w:rsidR="00C3211A" w:rsidRPr="00C3211A">
        <w:rPr>
          <w:rFonts w:ascii="Times New Roman" w:eastAsia="Times New Roman" w:hAnsi="Times New Roman"/>
          <w:bCs/>
          <w:color w:val="000000" w:themeColor="text1"/>
          <w:sz w:val="28"/>
          <w:szCs w:val="28"/>
          <w:lang w:val="en-US" w:eastAsia="vi-VN"/>
        </w:rPr>
        <w:t>Hoan</w:t>
      </w:r>
      <w:proofErr w:type="spellEnd"/>
      <w:r w:rsidR="007A2FE6">
        <w:rPr>
          <w:rFonts w:ascii="Times New Roman" w:eastAsia="Times New Roman" w:hAnsi="Times New Roman"/>
          <w:bCs/>
          <w:color w:val="000000" w:themeColor="text1"/>
          <w:sz w:val="28"/>
          <w:szCs w:val="28"/>
          <w:lang w:val="en-US" w:eastAsia="vi-VN"/>
        </w:rPr>
        <w:t xml:space="preserve">, </w:t>
      </w:r>
      <w:r w:rsidR="007A2FE6" w:rsidRPr="007A2FE6">
        <w:rPr>
          <w:rFonts w:ascii="Times New Roman" w:eastAsia="Times New Roman" w:hAnsi="Times New Roman"/>
          <w:bCs/>
          <w:color w:val="000000" w:themeColor="text1"/>
          <w:sz w:val="18"/>
          <w:szCs w:val="18"/>
          <w:lang w:val="en-US" w:eastAsia="vi-VN"/>
        </w:rPr>
        <w:t>MSc.</w:t>
      </w:r>
    </w:p>
    <w:p w14:paraId="73B4B1E9" w14:textId="17B93219" w:rsidR="00497F76" w:rsidRPr="00C3211A" w:rsidRDefault="00497F76" w:rsidP="00C3211A">
      <w:pPr>
        <w:spacing w:after="80"/>
        <w:ind w:firstLine="720"/>
        <w:jc w:val="center"/>
        <w:rPr>
          <w:rFonts w:ascii="Times New Roman" w:eastAsia="Times New Roman" w:hAnsi="Times New Roman"/>
          <w:b/>
          <w:color w:val="000000" w:themeColor="text1"/>
          <w:sz w:val="20"/>
          <w:szCs w:val="20"/>
          <w:lang w:val="en-US" w:eastAsia="vi-VN"/>
        </w:rPr>
      </w:pPr>
    </w:p>
    <w:p w14:paraId="761A31A0" w14:textId="77777777" w:rsidR="00497F76" w:rsidRPr="00C3211A" w:rsidRDefault="00F777A5" w:rsidP="00C3211A">
      <w:pPr>
        <w:spacing w:after="0"/>
        <w:ind w:firstLine="720"/>
        <w:jc w:val="center"/>
        <w:rPr>
          <w:rFonts w:ascii="Times New Roman" w:eastAsia="Times New Roman" w:hAnsi="Times New Roman"/>
          <w:color w:val="000000" w:themeColor="text1"/>
          <w:sz w:val="18"/>
          <w:szCs w:val="18"/>
          <w:lang w:val="en-US" w:eastAsia="vi-VN"/>
        </w:rPr>
      </w:pPr>
      <w:r w:rsidRPr="00C3211A">
        <w:rPr>
          <w:rFonts w:ascii="Times New Roman" w:eastAsia="Times New Roman" w:hAnsi="Times New Roman"/>
          <w:color w:val="000000" w:themeColor="text1"/>
          <w:sz w:val="18"/>
          <w:szCs w:val="18"/>
          <w:lang w:val="en-US" w:eastAsia="vi-VN"/>
        </w:rPr>
        <w:t xml:space="preserve">Thanh </w:t>
      </w:r>
      <w:proofErr w:type="spellStart"/>
      <w:r w:rsidRPr="00C3211A">
        <w:rPr>
          <w:rFonts w:ascii="Times New Roman" w:eastAsia="Times New Roman" w:hAnsi="Times New Roman"/>
          <w:color w:val="000000" w:themeColor="text1"/>
          <w:sz w:val="18"/>
          <w:szCs w:val="18"/>
          <w:lang w:val="en-US" w:eastAsia="vi-VN"/>
        </w:rPr>
        <w:t>Hoa</w:t>
      </w:r>
      <w:proofErr w:type="spellEnd"/>
      <w:r w:rsidRPr="00C3211A">
        <w:rPr>
          <w:rFonts w:ascii="Times New Roman" w:eastAsia="Times New Roman" w:hAnsi="Times New Roman"/>
          <w:color w:val="000000" w:themeColor="text1"/>
          <w:sz w:val="18"/>
          <w:szCs w:val="18"/>
          <w:lang w:val="en-US" w:eastAsia="vi-VN"/>
        </w:rPr>
        <w:t xml:space="preserve"> University of Culture, Sports and Tourism</w:t>
      </w:r>
      <w:r w:rsidR="00C458E4" w:rsidRPr="00C3211A">
        <w:rPr>
          <w:rFonts w:ascii="Times New Roman" w:eastAsia="Times New Roman" w:hAnsi="Times New Roman"/>
          <w:color w:val="000000" w:themeColor="text1"/>
          <w:sz w:val="18"/>
          <w:szCs w:val="18"/>
          <w:lang w:val="en-US" w:eastAsia="vi-VN"/>
        </w:rPr>
        <w:t>, Vietnam</w:t>
      </w:r>
    </w:p>
    <w:p w14:paraId="19B932F6" w14:textId="77777777" w:rsidR="00C3211A" w:rsidRPr="00C3211A" w:rsidRDefault="00C3211A" w:rsidP="00C3211A">
      <w:pPr>
        <w:spacing w:after="0"/>
        <w:jc w:val="center"/>
        <w:rPr>
          <w:rFonts w:ascii="Times New Roman" w:hAnsi="Times New Roman"/>
          <w:sz w:val="18"/>
          <w:szCs w:val="18"/>
        </w:rPr>
      </w:pPr>
    </w:p>
    <w:p w14:paraId="70E4D13E" w14:textId="77777777" w:rsidR="00C3211A" w:rsidRPr="00C3211A" w:rsidRDefault="00C3211A" w:rsidP="00C3211A">
      <w:pPr>
        <w:tabs>
          <w:tab w:val="left" w:pos="9270"/>
        </w:tabs>
        <w:spacing w:after="0"/>
        <w:jc w:val="center"/>
        <w:rPr>
          <w:rFonts w:ascii="Times New Roman" w:hAnsi="Times New Roman"/>
          <w:sz w:val="18"/>
          <w:szCs w:val="18"/>
          <w:lang w:val="en-PH" w:eastAsia="en-PH"/>
        </w:rPr>
      </w:pPr>
      <w:bookmarkStart w:id="1" w:name="_Hlk57376163"/>
      <w:r w:rsidRPr="00C3211A">
        <w:rPr>
          <w:rFonts w:ascii="Times New Roman" w:hAnsi="Times New Roman"/>
          <w:sz w:val="18"/>
          <w:szCs w:val="18"/>
        </w:rPr>
        <w:t xml:space="preserve">Received: </w:t>
      </w:r>
      <w:r w:rsidRPr="00C3211A">
        <w:rPr>
          <w:rFonts w:ascii="Times New Roman" w:hAnsi="Times New Roman"/>
          <w:sz w:val="18"/>
          <w:szCs w:val="18"/>
          <w:lang w:val="en-IN"/>
        </w:rPr>
        <w:t>26</w:t>
      </w:r>
      <w:r w:rsidRPr="00C3211A">
        <w:rPr>
          <w:rFonts w:ascii="Times New Roman" w:hAnsi="Times New Roman"/>
          <w:sz w:val="18"/>
          <w:szCs w:val="18"/>
        </w:rPr>
        <w:t xml:space="preserve"> Apr 2022; Received in revised form: </w:t>
      </w:r>
      <w:r w:rsidRPr="00C3211A">
        <w:rPr>
          <w:rFonts w:ascii="Times New Roman" w:hAnsi="Times New Roman"/>
          <w:sz w:val="18"/>
          <w:szCs w:val="18"/>
          <w:lang w:val="en-IN"/>
        </w:rPr>
        <w:t>18</w:t>
      </w:r>
      <w:r w:rsidRPr="00C3211A">
        <w:rPr>
          <w:rFonts w:ascii="Times New Roman" w:hAnsi="Times New Roman"/>
          <w:sz w:val="18"/>
          <w:szCs w:val="18"/>
        </w:rPr>
        <w:t xml:space="preserve"> May 2022; Accepted: </w:t>
      </w:r>
      <w:r w:rsidRPr="00C3211A">
        <w:rPr>
          <w:rFonts w:ascii="Times New Roman" w:hAnsi="Times New Roman"/>
          <w:sz w:val="18"/>
          <w:szCs w:val="18"/>
          <w:lang w:val="en-IN"/>
        </w:rPr>
        <w:t>23</w:t>
      </w:r>
      <w:r w:rsidRPr="00C3211A">
        <w:rPr>
          <w:rFonts w:ascii="Times New Roman" w:hAnsi="Times New Roman"/>
          <w:sz w:val="18"/>
          <w:szCs w:val="18"/>
        </w:rPr>
        <w:t xml:space="preserve"> May 2022</w:t>
      </w:r>
    </w:p>
    <w:p w14:paraId="153C3B7A" w14:textId="77777777" w:rsidR="00C3211A" w:rsidRPr="00C3211A" w:rsidRDefault="00C3211A" w:rsidP="00C3211A">
      <w:pPr>
        <w:pBdr>
          <w:bottom w:val="single" w:sz="4" w:space="1" w:color="auto"/>
        </w:pBdr>
        <w:tabs>
          <w:tab w:val="left" w:pos="9270"/>
        </w:tabs>
        <w:spacing w:after="0"/>
        <w:jc w:val="center"/>
        <w:rPr>
          <w:rFonts w:ascii="Times New Roman" w:hAnsi="Times New Roman"/>
          <w:i/>
          <w:color w:val="FF0000"/>
          <w:sz w:val="18"/>
          <w:szCs w:val="18"/>
          <w:lang w:val="id-ID"/>
        </w:rPr>
      </w:pPr>
      <w:r w:rsidRPr="00C3211A">
        <w:rPr>
          <w:rFonts w:ascii="Times New Roman" w:hAnsi="Times New Roman"/>
          <w:sz w:val="18"/>
          <w:szCs w:val="18"/>
        </w:rPr>
        <w:t>©2022 The Author(s). Published by TheShillonga. This is an open access article under the CC BY license (</w:t>
      </w:r>
      <w:hyperlink r:id="rId8" w:history="1">
        <w:r w:rsidRPr="00C3211A">
          <w:rPr>
            <w:rStyle w:val="Hyperlink"/>
            <w:rFonts w:ascii="Times New Roman" w:hAnsi="Times New Roman"/>
            <w:sz w:val="18"/>
            <w:szCs w:val="18"/>
          </w:rPr>
          <w:t>https://creativecommons.org/licenses/by/4.0/</w:t>
        </w:r>
      </w:hyperlink>
      <w:r w:rsidRPr="00C3211A">
        <w:rPr>
          <w:rFonts w:ascii="Times New Roman" w:hAnsi="Times New Roman"/>
          <w:sz w:val="18"/>
          <w:szCs w:val="18"/>
        </w:rPr>
        <w:t>)</w:t>
      </w:r>
      <w:bookmarkEnd w:id="1"/>
    </w:p>
    <w:bookmarkEnd w:id="0"/>
    <w:p w14:paraId="41945908" w14:textId="77777777" w:rsidR="004265C6" w:rsidRPr="004265C6" w:rsidRDefault="00F777A5" w:rsidP="00C3211A">
      <w:pPr>
        <w:spacing w:after="80"/>
        <w:jc w:val="both"/>
        <w:rPr>
          <w:rFonts w:ascii="Times New Roman" w:eastAsia="Times New Roman" w:hAnsi="Times New Roman"/>
          <w:b/>
          <w:i/>
          <w:color w:val="244061" w:themeColor="accent1" w:themeShade="80"/>
          <w:sz w:val="20"/>
          <w:szCs w:val="20"/>
          <w:lang w:val="en-US" w:eastAsia="vi-VN"/>
        </w:rPr>
      </w:pPr>
      <w:r w:rsidRPr="004265C6">
        <w:rPr>
          <w:rFonts w:ascii="Times New Roman" w:eastAsia="Times New Roman" w:hAnsi="Times New Roman"/>
          <w:b/>
          <w:i/>
          <w:color w:val="244061" w:themeColor="accent1" w:themeShade="80"/>
          <w:sz w:val="20"/>
          <w:szCs w:val="20"/>
          <w:lang w:val="en-US" w:eastAsia="vi-VN"/>
        </w:rPr>
        <w:t>Abstract</w:t>
      </w:r>
    </w:p>
    <w:p w14:paraId="1FF4CC20" w14:textId="6376046B" w:rsidR="00C458E4" w:rsidRPr="00C3211A" w:rsidRDefault="00F777A5" w:rsidP="00C3211A">
      <w:pPr>
        <w:spacing w:after="80"/>
        <w:jc w:val="both"/>
        <w:rPr>
          <w:rFonts w:ascii="Times New Roman" w:eastAsia="Times New Roman" w:hAnsi="Times New Roman"/>
          <w:b/>
          <w:i/>
          <w:color w:val="000000" w:themeColor="text1"/>
          <w:sz w:val="20"/>
          <w:szCs w:val="20"/>
          <w:lang w:val="en-US" w:eastAsia="vi-VN"/>
        </w:rPr>
      </w:pPr>
      <w:r w:rsidRPr="00C3211A">
        <w:rPr>
          <w:rFonts w:ascii="Times New Roman" w:eastAsia="Times New Roman" w:hAnsi="Times New Roman"/>
          <w:i/>
          <w:color w:val="000000" w:themeColor="text1"/>
          <w:sz w:val="20"/>
          <w:szCs w:val="20"/>
          <w:lang w:val="en-US" w:eastAsia="vi-VN"/>
        </w:rPr>
        <w:t>Scientific research helps teachers expand their knowledge and apply theoretical knowledge in teaching practice. At the same time, scientific research also helps lecturers to have a scientific working style and method, putting problems in a multi-dimensional impact frame with an objective and accurate view. In general, scientific research activities, it has helped lecturers to practice thinking ability, skills of analysis, synthesis, comparison, evaluation, independent working skills, and teamwork skills. The content of this article focuses on analyzing several issues about the role of scientific research for university lecturers today.</w:t>
      </w:r>
    </w:p>
    <w:p w14:paraId="0D47A3DF" w14:textId="6D76DD77" w:rsidR="00AD1FB5" w:rsidRPr="004265C6" w:rsidRDefault="00C458E4" w:rsidP="004265C6">
      <w:pPr>
        <w:pBdr>
          <w:bottom w:val="single" w:sz="4" w:space="1" w:color="auto"/>
        </w:pBdr>
        <w:spacing w:after="80"/>
        <w:jc w:val="both"/>
        <w:rPr>
          <w:rFonts w:ascii="Times New Roman" w:eastAsia="Times New Roman" w:hAnsi="Times New Roman"/>
          <w:b/>
          <w:color w:val="000000" w:themeColor="text1"/>
          <w:sz w:val="20"/>
          <w:szCs w:val="20"/>
          <w:lang w:val="en-US" w:eastAsia="vi-VN"/>
        </w:rPr>
      </w:pPr>
      <w:r w:rsidRPr="004265C6">
        <w:rPr>
          <w:rFonts w:ascii="Times New Roman" w:eastAsia="Times New Roman" w:hAnsi="Times New Roman"/>
          <w:b/>
          <w:i/>
          <w:color w:val="244061" w:themeColor="accent1" w:themeShade="80"/>
          <w:sz w:val="20"/>
          <w:szCs w:val="20"/>
          <w:lang w:val="en-US" w:eastAsia="vi-VN"/>
        </w:rPr>
        <w:t>Keywords</w:t>
      </w:r>
      <w:r w:rsidR="004265C6" w:rsidRPr="004265C6">
        <w:rPr>
          <w:rFonts w:ascii="Times New Roman" w:eastAsia="Times New Roman" w:hAnsi="Times New Roman"/>
          <w:b/>
          <w:i/>
          <w:color w:val="000000" w:themeColor="text1"/>
          <w:sz w:val="20"/>
          <w:szCs w:val="20"/>
          <w:lang w:val="en-US" w:eastAsia="vi-VN"/>
        </w:rPr>
        <w:t xml:space="preserve">— </w:t>
      </w:r>
      <w:r w:rsidRPr="004265C6">
        <w:rPr>
          <w:rFonts w:ascii="Times New Roman" w:eastAsia="Times New Roman" w:hAnsi="Times New Roman"/>
          <w:b/>
          <w:i/>
          <w:color w:val="000000" w:themeColor="text1"/>
          <w:sz w:val="20"/>
          <w:szCs w:val="20"/>
          <w:lang w:val="en-US" w:eastAsia="vi-VN"/>
        </w:rPr>
        <w:t>Role, scientific research, lecturer, university, science.</w:t>
      </w:r>
    </w:p>
    <w:p w14:paraId="5C0613BB" w14:textId="77777777" w:rsidR="003B14AC" w:rsidRDefault="003B14AC" w:rsidP="004265C6">
      <w:pPr>
        <w:pStyle w:val="ListParagraph"/>
        <w:numPr>
          <w:ilvl w:val="0"/>
          <w:numId w:val="1"/>
        </w:numPr>
        <w:spacing w:after="80"/>
        <w:ind w:left="720"/>
        <w:jc w:val="center"/>
        <w:rPr>
          <w:rFonts w:ascii="Times New Roman" w:eastAsia="Times New Roman" w:hAnsi="Times New Roman"/>
          <w:b/>
          <w:color w:val="244061" w:themeColor="accent1" w:themeShade="80"/>
          <w:sz w:val="20"/>
          <w:szCs w:val="20"/>
          <w:lang w:val="en-US" w:eastAsia="vi-VN"/>
        </w:rPr>
        <w:sectPr w:rsidR="003B14AC" w:rsidSect="00E35B99">
          <w:headerReference w:type="default" r:id="rId9"/>
          <w:footerReference w:type="default" r:id="rId10"/>
          <w:headerReference w:type="first" r:id="rId11"/>
          <w:footerReference w:type="first" r:id="rId12"/>
          <w:pgSz w:w="11907" w:h="16840" w:code="9"/>
          <w:pgMar w:top="1440" w:right="922" w:bottom="1440" w:left="922" w:header="720" w:footer="720" w:gutter="0"/>
          <w:pgNumType w:start="113"/>
          <w:cols w:space="720"/>
          <w:titlePg/>
          <w:docGrid w:linePitch="360"/>
        </w:sectPr>
      </w:pPr>
    </w:p>
    <w:p w14:paraId="4123EB7F" w14:textId="78932404" w:rsidR="00AD1FB5" w:rsidRPr="004265C6" w:rsidRDefault="00B24D4C" w:rsidP="004265C6">
      <w:pPr>
        <w:pStyle w:val="ListParagraph"/>
        <w:numPr>
          <w:ilvl w:val="0"/>
          <w:numId w:val="1"/>
        </w:numPr>
        <w:spacing w:after="80"/>
        <w:ind w:left="720"/>
        <w:jc w:val="center"/>
        <w:rPr>
          <w:rFonts w:ascii="Times New Roman" w:eastAsia="Times New Roman" w:hAnsi="Times New Roman"/>
          <w:b/>
          <w:color w:val="244061" w:themeColor="accent1" w:themeShade="80"/>
          <w:sz w:val="20"/>
          <w:szCs w:val="20"/>
          <w:lang w:val="en-US" w:eastAsia="vi-VN"/>
        </w:rPr>
      </w:pPr>
      <w:r w:rsidRPr="004265C6">
        <w:rPr>
          <w:rFonts w:ascii="Times New Roman" w:eastAsia="Times New Roman" w:hAnsi="Times New Roman"/>
          <w:b/>
          <w:color w:val="244061" w:themeColor="accent1" w:themeShade="80"/>
          <w:sz w:val="20"/>
          <w:szCs w:val="20"/>
          <w:lang w:val="en-US" w:eastAsia="vi-VN"/>
        </w:rPr>
        <w:t>INTRODUCTION</w:t>
      </w:r>
    </w:p>
    <w:p w14:paraId="1A0E3AD6" w14:textId="77777777" w:rsidR="00B24D4C" w:rsidRPr="00C3211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t>Currently, any training institution has two main and most important tasks: training and scientific research. This is an activity that has an organic relationship, two basic strategic tasks of a school, in which promoting lecturers to actively participate in scientific research activities is one of the important and mandatory measures. necessary to aim to improve the quality of training and retraining to better meet the increasingly</w:t>
      </w:r>
      <w:r w:rsidR="007F5372" w:rsidRPr="00C3211A">
        <w:rPr>
          <w:rFonts w:ascii="Times New Roman" w:eastAsia="Times New Roman" w:hAnsi="Times New Roman"/>
          <w:color w:val="000000" w:themeColor="text1"/>
          <w:sz w:val="20"/>
          <w:szCs w:val="20"/>
          <w:lang w:val="en-US" w:eastAsia="vi-VN"/>
        </w:rPr>
        <w:t xml:space="preserve"> demanding needs of society (Ministry of Education and Training, 2000).</w:t>
      </w:r>
    </w:p>
    <w:p w14:paraId="2EF3D319" w14:textId="77777777" w:rsidR="00B24D4C" w:rsidRPr="00C3211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t>Both practice and theory demonstrate that scientific research and teaching have an organic relationship with each other, closely linked and supportive of each other. Scientific research creates the basis, conditions, and premise to perform well the teaching task. In contrast, teaching reflects the results of scientific research activities. Therefore, it can be affirmed that, along with teaching activities, scientific research is a measure of the professional competence of the lecturer.</w:t>
      </w:r>
    </w:p>
    <w:p w14:paraId="5AF63821" w14:textId="09FA385D" w:rsidR="0042182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t xml:space="preserve">Aware of that, in the past time, the leadership of the schools has always paid attention to and directed the promotion of scientific research activities for the lecturers of their units. This is reflected in the fact that the universities have annual orientations and incentives, always deeply grasping the task of scientific research as one of the key political tasks; focusing on improving the quality and efficiency of scientific research works; arousing the scientific research capacity of the teaching </w:t>
      </w:r>
      <w:r w:rsidRPr="00C3211A">
        <w:rPr>
          <w:rFonts w:ascii="Times New Roman" w:eastAsia="Times New Roman" w:hAnsi="Times New Roman"/>
          <w:color w:val="000000" w:themeColor="text1"/>
          <w:sz w:val="20"/>
          <w:szCs w:val="20"/>
          <w:lang w:val="en-US" w:eastAsia="vi-VN"/>
        </w:rPr>
        <w:t>staff. As a result, the scientific research activities of the lecturers have developed in terms of quantity, quality, and effectiveness.</w:t>
      </w:r>
    </w:p>
    <w:p w14:paraId="5F510034" w14:textId="77777777" w:rsidR="00FA3CA4" w:rsidRPr="00C3211A" w:rsidRDefault="00FA3CA4" w:rsidP="00C3211A">
      <w:pPr>
        <w:spacing w:after="80"/>
        <w:jc w:val="both"/>
        <w:rPr>
          <w:rFonts w:ascii="Times New Roman" w:eastAsia="Times New Roman" w:hAnsi="Times New Roman"/>
          <w:color w:val="000000" w:themeColor="text1"/>
          <w:sz w:val="20"/>
          <w:szCs w:val="20"/>
          <w:lang w:val="en-US" w:eastAsia="vi-VN"/>
        </w:rPr>
      </w:pPr>
    </w:p>
    <w:p w14:paraId="32D41FDB" w14:textId="69D3C63E" w:rsidR="00AD1FB5" w:rsidRPr="00FA3CA4" w:rsidRDefault="00B24D4C" w:rsidP="00FA3CA4">
      <w:pPr>
        <w:pStyle w:val="ListParagraph"/>
        <w:numPr>
          <w:ilvl w:val="0"/>
          <w:numId w:val="1"/>
        </w:numPr>
        <w:spacing w:after="80"/>
        <w:ind w:left="720"/>
        <w:jc w:val="center"/>
        <w:rPr>
          <w:rFonts w:ascii="Times New Roman" w:eastAsia="Times New Roman" w:hAnsi="Times New Roman"/>
          <w:b/>
          <w:color w:val="244061" w:themeColor="accent1" w:themeShade="80"/>
          <w:sz w:val="20"/>
          <w:szCs w:val="20"/>
          <w:lang w:val="en-US" w:eastAsia="vi-VN"/>
        </w:rPr>
      </w:pPr>
      <w:r w:rsidRPr="00FA3CA4">
        <w:rPr>
          <w:rFonts w:ascii="Times New Roman" w:eastAsia="Times New Roman" w:hAnsi="Times New Roman"/>
          <w:b/>
          <w:color w:val="244061" w:themeColor="accent1" w:themeShade="80"/>
          <w:sz w:val="20"/>
          <w:szCs w:val="20"/>
          <w:lang w:val="en-US" w:eastAsia="vi-VN"/>
        </w:rPr>
        <w:t>ROLE OF SCIENTIFIC RESEARCH FOR UNIVERSAL TEACHERS</w:t>
      </w:r>
    </w:p>
    <w:p w14:paraId="0ED6F48C" w14:textId="77777777" w:rsidR="00B24D4C" w:rsidRPr="00C3211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t>Scientific research is one of the tasks that play a very important role in training creative thinking ability, research capacity, and creating a scientific working style for researchers. The purpose of scientific research is to form researchers the approach to and familiarity with the scientific environment and scientific working methods. Thereby, contributing to clarifying several scientific issues and solving practical problems that arise to contribute to improving the quality of teaching. Therefore, strengthening scientific research is a regular and extremely important task of each lecturer in the current industrial revolution 4.0 context.</w:t>
      </w:r>
    </w:p>
    <w:p w14:paraId="6770461F" w14:textId="77777777" w:rsidR="00B24D4C" w:rsidRPr="00C3211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 xml:space="preserve">          The role of the teacher in the twenty-first century becomes complex in a rapidly changing world where knowledge is virtually limitless. The rapid change caused by this revolution has created many changes in the structure and quality of human resources, especially high-quality human resources. Such human resources need not only knowledge and experience, but also the ability to quickly solve practical problems and think creatively. To catch up with this trend, the education and training sector, especially the lecturers, need to make comprehensive </w:t>
      </w:r>
      <w:r w:rsidRPr="00C3211A">
        <w:rPr>
          <w:rFonts w:ascii="Times New Roman" w:eastAsia="Times New Roman" w:hAnsi="Times New Roman"/>
          <w:color w:val="000000" w:themeColor="text1"/>
          <w:sz w:val="20"/>
          <w:szCs w:val="20"/>
          <w:lang w:val="en-US" w:eastAsia="vi-VN"/>
        </w:rPr>
        <w:lastRenderedPageBreak/>
        <w:t>cha</w:t>
      </w:r>
      <w:r w:rsidR="007F5372" w:rsidRPr="00C3211A">
        <w:rPr>
          <w:rFonts w:ascii="Times New Roman" w:eastAsia="Times New Roman" w:hAnsi="Times New Roman"/>
          <w:color w:val="000000" w:themeColor="text1"/>
          <w:sz w:val="20"/>
          <w:szCs w:val="20"/>
          <w:lang w:val="en-US" w:eastAsia="vi-VN"/>
        </w:rPr>
        <w:t>nges to match the new trend (Ministry of Education and Training, 2000).</w:t>
      </w:r>
    </w:p>
    <w:p w14:paraId="593EF3FE" w14:textId="77777777" w:rsidR="00B24D4C" w:rsidRPr="00C3211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t>Through practice, we realize that scientific research plays a particularly important role in education in general and higher education in particular. In higher education in our country today, scientific research is considered one of the important factors in improving the quality of training and creating human resources to meet the increasing demands of society. Scientific research is of special importance in higher education because it not only contributes to improving the quality of training but also creates new knowledge and new products for the development of mankind. With such importance, the Resolution of the 2nd Conference, the 8th Central Committee of the Communist Party of Vietnam stated: "Universities must be centers of scientific research, technology and transfer. and technology application in production and life".</w:t>
      </w:r>
      <w:r w:rsidR="00F62B20" w:rsidRPr="00C3211A">
        <w:rPr>
          <w:rFonts w:ascii="Times New Roman" w:eastAsia="Times New Roman" w:hAnsi="Times New Roman"/>
          <w:color w:val="000000" w:themeColor="text1"/>
          <w:sz w:val="20"/>
          <w:szCs w:val="20"/>
          <w:lang w:val="en-US" w:eastAsia="vi-VN"/>
        </w:rPr>
        <w:tab/>
      </w:r>
      <w:r w:rsidRPr="00C3211A">
        <w:rPr>
          <w:rFonts w:ascii="Times New Roman" w:eastAsia="Times New Roman" w:hAnsi="Times New Roman"/>
          <w:color w:val="000000" w:themeColor="text1"/>
          <w:sz w:val="20"/>
          <w:szCs w:val="20"/>
          <w:lang w:val="en-US" w:eastAsia="vi-VN"/>
        </w:rPr>
        <w:t xml:space="preserve">Scientific research helps teachers expand their knowledge and apply theoretical knowledge in teaching practice. At the same time, scientific research also helps lecturers to have a scientific working style and method, putting problems in a multi-dimensional impact frame with an </w:t>
      </w:r>
      <w:r w:rsidR="007F5372" w:rsidRPr="00C3211A">
        <w:rPr>
          <w:rFonts w:ascii="Times New Roman" w:eastAsia="Times New Roman" w:hAnsi="Times New Roman"/>
          <w:color w:val="000000" w:themeColor="text1"/>
          <w:sz w:val="20"/>
          <w:szCs w:val="20"/>
          <w:lang w:val="en-US" w:eastAsia="vi-VN"/>
        </w:rPr>
        <w:t>objective and accurate view (Nguyen Thi Hao, 2019).</w:t>
      </w:r>
    </w:p>
    <w:p w14:paraId="5F234438" w14:textId="77777777" w:rsidR="00B24D4C" w:rsidRPr="00C3211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t>In the current context of exchange and integration of our country, to affirm the role of scientific research, universities in general and Hong Duc University in particular always aim at the goal of "Each university is a research institute". assist". Because scientific research is of special importance in higher education and it is the most effective way to improve the quality of training and develop the pedagogical capacity of each teaching teacher. sex. In recent years, our country's education sector and science and technology have achieved remarkable achievements thanks to significant contributions from scientific research activities of staff and lecturers in universities. universities and colleges in general.</w:t>
      </w:r>
    </w:p>
    <w:p w14:paraId="697602FA" w14:textId="77777777" w:rsidR="00FA3CA4" w:rsidRDefault="00FA3CA4" w:rsidP="00C3211A">
      <w:pPr>
        <w:spacing w:after="80"/>
        <w:jc w:val="both"/>
        <w:rPr>
          <w:rFonts w:ascii="Times New Roman" w:eastAsia="Times New Roman" w:hAnsi="Times New Roman"/>
          <w:b/>
          <w:color w:val="000000" w:themeColor="text1"/>
          <w:sz w:val="20"/>
          <w:szCs w:val="20"/>
          <w:lang w:val="en-US" w:eastAsia="vi-VN"/>
        </w:rPr>
      </w:pPr>
    </w:p>
    <w:p w14:paraId="66FCF63A" w14:textId="338D7429" w:rsidR="00AD1FB5" w:rsidRPr="00FA3CA4" w:rsidRDefault="00B24D4C" w:rsidP="00FA3CA4">
      <w:pPr>
        <w:pStyle w:val="ListParagraph"/>
        <w:numPr>
          <w:ilvl w:val="0"/>
          <w:numId w:val="1"/>
        </w:numPr>
        <w:spacing w:after="80"/>
        <w:ind w:left="720"/>
        <w:jc w:val="center"/>
        <w:rPr>
          <w:rFonts w:ascii="Times New Roman" w:eastAsia="Times New Roman" w:hAnsi="Times New Roman"/>
          <w:b/>
          <w:color w:val="244061" w:themeColor="accent1" w:themeShade="80"/>
          <w:sz w:val="20"/>
          <w:szCs w:val="20"/>
          <w:lang w:val="en-US" w:eastAsia="vi-VN"/>
        </w:rPr>
      </w:pPr>
      <w:r w:rsidRPr="00FA3CA4">
        <w:rPr>
          <w:rFonts w:ascii="Times New Roman" w:eastAsia="Times New Roman" w:hAnsi="Times New Roman"/>
          <w:b/>
          <w:color w:val="244061" w:themeColor="accent1" w:themeShade="80"/>
          <w:sz w:val="20"/>
          <w:szCs w:val="20"/>
          <w:lang w:val="en-US" w:eastAsia="vi-VN"/>
        </w:rPr>
        <w:t>SOLUTIONS-ORIENTED SCIENTIFIC RESEARCH FOR UNIVERSITY TEACHERS</w:t>
      </w:r>
    </w:p>
    <w:p w14:paraId="117EFFC4" w14:textId="77777777" w:rsidR="00B24D4C" w:rsidRPr="00C3211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t xml:space="preserve">In any university, there are two main and most important tasks: training and scientific research. These are two activities with an organic relationship, two basic strategic tasks of the university, in which the active participation of lecturers and students in scientific research activities is one of the measures. essential measures to improve the quality of training and better meet the increasing demands of society. We all know that scientific research and teaching have an organic relationship with each other, closely linked and supportive of each other. </w:t>
      </w:r>
      <w:r w:rsidRPr="00C3211A">
        <w:rPr>
          <w:rFonts w:ascii="Times New Roman" w:eastAsia="Times New Roman" w:hAnsi="Times New Roman"/>
          <w:color w:val="000000" w:themeColor="text1"/>
          <w:sz w:val="20"/>
          <w:szCs w:val="20"/>
          <w:lang w:val="en-US" w:eastAsia="vi-VN"/>
        </w:rPr>
        <w:t>Scientific research creates the basis, conditions, and premise to perform well the teaching task in the classroom. In contrast, teaching reflects the results of scientific research. Therefore, it can be affirmed that, along with teaching activities, scientific research is a measure of the professional competence of lecturers. To improve the scientific research capacity of lecturers and at the same time to meet the needs of human resource training, the universities have focused on the following issues:</w:t>
      </w:r>
    </w:p>
    <w:p w14:paraId="5026BCDF" w14:textId="77777777" w:rsidR="00B24D4C" w:rsidRPr="00C3211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t>Firstly, the leadership of the universities needs to pay more attention to the direction and leadership in scientific research activities, identifying this as a very important task for the position of the universities to take the necessary measures. both compulsory and encouraging faculty of scientific research. Strengthen propaganda and dissemination of the Party and State's guidelines and policies on science and technology activities, as well as other regulations and regulations related to scientific research activities of the University. Since then, operating orientations and preferential policies for scientific research activities have created positive changes in both the quantity and quality of scientific research.</w:t>
      </w:r>
    </w:p>
    <w:p w14:paraId="79289977" w14:textId="77777777" w:rsidR="00B24D4C" w:rsidRPr="00C3211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t>Secondly, aim to establish a science research club in schools and organize regular club activities, creating favorable conditions for young lecturers to participate in research projects with experienced people. Lecturers in different subjects and different faculties can jointly research related works and issues. Focusing on linking the results of performing scientific research tasks of lecturers, officials, and employees with the arrangement and use of staff. Specifically, there should be a priority policy in planning and appointing staff for lecturers, officials, and employees with excellent achievements in scientific research; in the criteria, the conditions for re-appointment need to have criteria on scientific research topics.</w:t>
      </w:r>
    </w:p>
    <w:p w14:paraId="25945DFF" w14:textId="77777777" w:rsidR="00B24D4C" w:rsidRPr="00C3211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t>Third, it is necessary to have a leader in scientific research to advise and support the lecturers, and to arouse and stimulate the lecturers' passion for scientific research. Create a favorable environment for lecturers to propose and register topics and initiatives at all levels. At the same time, to build and form a database of scientific information and support lecturers in providing information on scientific topics.</w:t>
      </w:r>
    </w:p>
    <w:p w14:paraId="47E6CB8A" w14:textId="77777777" w:rsidR="00B24D4C" w:rsidRPr="00C3211A"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t xml:space="preserve">Fourth, for some subjects with few lecture hours due to a small number of students or due to the change in the content of the training program, the lecturers do not have enough teaching hours, so it is allowed to convert the number of scientific research hours beyond the norm. teachers into standard teaching hours. This conversion creates conditions for lecturers to be considered to have completed the teaching norm for the year when evaluating </w:t>
      </w:r>
      <w:r w:rsidRPr="00C3211A">
        <w:rPr>
          <w:rFonts w:ascii="Times New Roman" w:eastAsia="Times New Roman" w:hAnsi="Times New Roman"/>
          <w:color w:val="000000" w:themeColor="text1"/>
          <w:sz w:val="20"/>
          <w:szCs w:val="20"/>
          <w:lang w:val="en-US" w:eastAsia="vi-VN"/>
        </w:rPr>
        <w:lastRenderedPageBreak/>
        <w:t>and ranking lecturers annually. Doing this will be an important and necessary "push" for lecturers to focus on scientific research activities.</w:t>
      </w:r>
    </w:p>
    <w:p w14:paraId="7C1B470B" w14:textId="77777777" w:rsidR="00B24D4C" w:rsidRPr="00C3211A" w:rsidRDefault="00F777A5" w:rsidP="00C3211A">
      <w:pPr>
        <w:spacing w:after="80"/>
        <w:jc w:val="both"/>
        <w:rPr>
          <w:rStyle w:val="Strong"/>
          <w:rFonts w:ascii="Times New Roman" w:hAnsi="Times New Roman"/>
          <w:b w:val="0"/>
          <w:color w:val="000000" w:themeColor="text1"/>
          <w:spacing w:val="-2"/>
          <w:sz w:val="20"/>
          <w:szCs w:val="20"/>
          <w:bdr w:val="none" w:sz="0" w:space="0" w:color="auto" w:frame="1"/>
        </w:rPr>
      </w:pPr>
      <w:r w:rsidRPr="00C3211A">
        <w:rPr>
          <w:rStyle w:val="Strong"/>
          <w:rFonts w:ascii="Times New Roman" w:hAnsi="Times New Roman"/>
          <w:color w:val="000000" w:themeColor="text1"/>
          <w:spacing w:val="-2"/>
          <w:sz w:val="20"/>
          <w:szCs w:val="20"/>
          <w:bdr w:val="none" w:sz="0" w:space="0" w:color="auto" w:frame="1"/>
          <w:lang w:val="en-US"/>
        </w:rPr>
        <w:tab/>
      </w:r>
      <w:r w:rsidRPr="00C3211A">
        <w:rPr>
          <w:rStyle w:val="Strong"/>
          <w:rFonts w:ascii="Times New Roman" w:hAnsi="Times New Roman"/>
          <w:b w:val="0"/>
          <w:color w:val="000000" w:themeColor="text1"/>
          <w:spacing w:val="-2"/>
          <w:sz w:val="20"/>
          <w:szCs w:val="20"/>
          <w:bdr w:val="none" w:sz="0" w:space="0" w:color="auto" w:frame="1"/>
        </w:rPr>
        <w:t>Fifth, It is necessary to have appropriate policies to encourage and motivate lecturers in scientific research, especially financial and material support to ensure the implementation of scientific works and to honor lecturers with outstanding achievements. excellence in research activities.</w:t>
      </w:r>
    </w:p>
    <w:p w14:paraId="3D817000" w14:textId="77777777" w:rsidR="00B24D4C" w:rsidRPr="00C3211A" w:rsidRDefault="00F777A5" w:rsidP="00C3211A">
      <w:pPr>
        <w:spacing w:after="80"/>
        <w:jc w:val="both"/>
        <w:rPr>
          <w:rStyle w:val="Strong"/>
          <w:rFonts w:ascii="Times New Roman" w:hAnsi="Times New Roman"/>
          <w:b w:val="0"/>
          <w:color w:val="000000" w:themeColor="text1"/>
          <w:spacing w:val="-2"/>
          <w:sz w:val="20"/>
          <w:szCs w:val="20"/>
          <w:bdr w:val="none" w:sz="0" w:space="0" w:color="auto" w:frame="1"/>
        </w:rPr>
      </w:pPr>
      <w:r w:rsidRPr="00C3211A">
        <w:rPr>
          <w:rStyle w:val="Strong"/>
          <w:rFonts w:ascii="Times New Roman" w:hAnsi="Times New Roman"/>
          <w:b w:val="0"/>
          <w:color w:val="000000" w:themeColor="text1"/>
          <w:spacing w:val="-2"/>
          <w:sz w:val="20"/>
          <w:szCs w:val="20"/>
          <w:bdr w:val="none" w:sz="0" w:space="0" w:color="auto" w:frame="1"/>
          <w:lang w:val="en-US"/>
        </w:rPr>
        <w:tab/>
      </w:r>
      <w:r w:rsidRPr="00C3211A">
        <w:rPr>
          <w:rStyle w:val="Strong"/>
          <w:rFonts w:ascii="Times New Roman" w:hAnsi="Times New Roman"/>
          <w:b w:val="0"/>
          <w:color w:val="000000" w:themeColor="text1"/>
          <w:spacing w:val="-2"/>
          <w:sz w:val="20"/>
          <w:szCs w:val="20"/>
          <w:bdr w:val="none" w:sz="0" w:space="0" w:color="auto" w:frame="1"/>
        </w:rPr>
        <w:t xml:space="preserve">Sixth, at present, when education has become a decisive factor for socio-economic development and the positive transformation of higher education in the past period has also achieved certain achievements, recognized by society, to improve the quality of training and further meet the needs of society in the new period, continuing to innovate in terms of content and methods to meet the needs of the society. </w:t>
      </w:r>
      <w:r w:rsidRPr="00C3211A">
        <w:rPr>
          <w:rStyle w:val="Strong"/>
          <w:rFonts w:ascii="Times New Roman" w:hAnsi="Times New Roman"/>
          <w:b w:val="0"/>
          <w:color w:val="000000" w:themeColor="text1"/>
          <w:spacing w:val="-2"/>
          <w:sz w:val="20"/>
          <w:szCs w:val="20"/>
          <w:bdr w:val="none" w:sz="0" w:space="0" w:color="auto" w:frame="1"/>
          <w:lang w:val="en-US"/>
        </w:rPr>
        <w:tab/>
      </w:r>
      <w:r w:rsidRPr="00C3211A">
        <w:rPr>
          <w:rStyle w:val="Strong"/>
          <w:rFonts w:ascii="Times New Roman" w:hAnsi="Times New Roman"/>
          <w:b w:val="0"/>
          <w:color w:val="000000" w:themeColor="text1"/>
          <w:spacing w:val="-2"/>
          <w:sz w:val="20"/>
          <w:szCs w:val="20"/>
          <w:bdr w:val="none" w:sz="0" w:space="0" w:color="auto" w:frame="1"/>
        </w:rPr>
        <w:t>The increasing demands of society is a development approach, in line with the world's development trends and trends. The only innovation in teaching methods can contribute to overcoming the manifestations of stagnation in education.</w:t>
      </w:r>
    </w:p>
    <w:p w14:paraId="29B28558" w14:textId="77777777" w:rsidR="00B24D4C" w:rsidRPr="00C3211A" w:rsidRDefault="00F777A5" w:rsidP="00C3211A">
      <w:pPr>
        <w:spacing w:after="80"/>
        <w:jc w:val="both"/>
        <w:rPr>
          <w:rStyle w:val="Strong"/>
          <w:rFonts w:ascii="Times New Roman" w:hAnsi="Times New Roman"/>
          <w:b w:val="0"/>
          <w:color w:val="000000" w:themeColor="text1"/>
          <w:spacing w:val="-2"/>
          <w:sz w:val="20"/>
          <w:szCs w:val="20"/>
          <w:bdr w:val="none" w:sz="0" w:space="0" w:color="auto" w:frame="1"/>
        </w:rPr>
      </w:pPr>
      <w:r w:rsidRPr="00C3211A">
        <w:rPr>
          <w:rStyle w:val="Strong"/>
          <w:rFonts w:ascii="Times New Roman" w:hAnsi="Times New Roman"/>
          <w:b w:val="0"/>
          <w:color w:val="000000" w:themeColor="text1"/>
          <w:spacing w:val="-2"/>
          <w:sz w:val="20"/>
          <w:szCs w:val="20"/>
          <w:bdr w:val="none" w:sz="0" w:space="0" w:color="auto" w:frame="1"/>
          <w:lang w:val="en-US"/>
        </w:rPr>
        <w:tab/>
      </w:r>
      <w:r w:rsidRPr="00C3211A">
        <w:rPr>
          <w:rStyle w:val="Strong"/>
          <w:rFonts w:ascii="Times New Roman" w:hAnsi="Times New Roman"/>
          <w:b w:val="0"/>
          <w:color w:val="000000" w:themeColor="text1"/>
          <w:spacing w:val="-2"/>
          <w:sz w:val="20"/>
          <w:szCs w:val="20"/>
          <w:bdr w:val="none" w:sz="0" w:space="0" w:color="auto" w:frame="1"/>
        </w:rPr>
        <w:t>Seventh, in the current period, good infrastructure conditions, ensuring learning and research are important factors to attract many good lecturers to take the exam. The high quality of the lecturers admitted to the university will contribute to the faculty's activities of scientific research of the university to maintain, develop deeply and widely and obtain good results. In addition, it is also necessary to publicize research programs at all levels, creating conditions for lecturers to access research topics in these programs, and select and participate in research. Completing the process of selecting organizations and individuals to conduct science and technology projects at all levels based on competition and fairness to attract capable and enthusiastic lecturers for scientific research activities.</w:t>
      </w:r>
    </w:p>
    <w:p w14:paraId="40B2568A" w14:textId="210EBAA5" w:rsidR="00B24D4C" w:rsidRDefault="00F777A5" w:rsidP="00C3211A">
      <w:pPr>
        <w:spacing w:after="80"/>
        <w:jc w:val="both"/>
        <w:rPr>
          <w:rStyle w:val="Strong"/>
          <w:rFonts w:ascii="Times New Roman" w:hAnsi="Times New Roman"/>
          <w:b w:val="0"/>
          <w:color w:val="000000" w:themeColor="text1"/>
          <w:spacing w:val="-2"/>
          <w:sz w:val="20"/>
          <w:szCs w:val="20"/>
          <w:bdr w:val="none" w:sz="0" w:space="0" w:color="auto" w:frame="1"/>
        </w:rPr>
      </w:pPr>
      <w:r w:rsidRPr="00C3211A">
        <w:rPr>
          <w:rStyle w:val="Strong"/>
          <w:rFonts w:ascii="Times New Roman" w:hAnsi="Times New Roman"/>
          <w:b w:val="0"/>
          <w:color w:val="000000" w:themeColor="text1"/>
          <w:spacing w:val="-2"/>
          <w:sz w:val="20"/>
          <w:szCs w:val="20"/>
          <w:bdr w:val="none" w:sz="0" w:space="0" w:color="auto" w:frame="1"/>
          <w:lang w:val="en-US"/>
        </w:rPr>
        <w:tab/>
      </w:r>
      <w:r w:rsidRPr="00C3211A">
        <w:rPr>
          <w:rStyle w:val="Strong"/>
          <w:rFonts w:ascii="Times New Roman" w:hAnsi="Times New Roman"/>
          <w:b w:val="0"/>
          <w:color w:val="000000" w:themeColor="text1"/>
          <w:spacing w:val="-2"/>
          <w:sz w:val="20"/>
          <w:szCs w:val="20"/>
          <w:bdr w:val="none" w:sz="0" w:space="0" w:color="auto" w:frame="1"/>
        </w:rPr>
        <w:t xml:space="preserve">Eighthly, make use of qualified human resources and seniority in scientific research in the school to organize thematic refresher courses for young, inexperienced lecturers in scientific research to improve synchronism for all lecturers. At the same time, there are specific instructions in the following directions: applied research in management, research applied directly to the training process: content, objectives, methods of teaching means. Specifically, organize thematic training on Research Methods in the school at least once every 3 months to update the knowledge of scientific research methods for lecturers. At the same time, it is also necessary to focus on proposing timely reward regimes for lecturers participating in scientific research, especially lecturers with high achievements in particular such as awarding certificates of merit, bonuses, </w:t>
      </w:r>
      <w:r w:rsidRPr="00C3211A">
        <w:rPr>
          <w:rStyle w:val="Strong"/>
          <w:rFonts w:ascii="Times New Roman" w:hAnsi="Times New Roman"/>
          <w:b w:val="0"/>
          <w:color w:val="000000" w:themeColor="text1"/>
          <w:spacing w:val="-2"/>
          <w:sz w:val="20"/>
          <w:szCs w:val="20"/>
          <w:bdr w:val="none" w:sz="0" w:space="0" w:color="auto" w:frame="1"/>
        </w:rPr>
        <w:t>and standards for commenting. emulati</w:t>
      </w:r>
      <w:r w:rsidR="007F5372" w:rsidRPr="00C3211A">
        <w:rPr>
          <w:rStyle w:val="Strong"/>
          <w:rFonts w:ascii="Times New Roman" w:hAnsi="Times New Roman"/>
          <w:b w:val="0"/>
          <w:color w:val="000000" w:themeColor="text1"/>
          <w:spacing w:val="-2"/>
          <w:sz w:val="20"/>
          <w:szCs w:val="20"/>
          <w:bdr w:val="none" w:sz="0" w:space="0" w:color="auto" w:frame="1"/>
        </w:rPr>
        <w:t xml:space="preserve">on </w:t>
      </w:r>
      <w:r w:rsidR="007F5372" w:rsidRPr="00C3211A">
        <w:rPr>
          <w:rStyle w:val="Strong"/>
          <w:rFonts w:ascii="Times New Roman" w:hAnsi="Times New Roman"/>
          <w:b w:val="0"/>
          <w:color w:val="000000" w:themeColor="text1"/>
          <w:spacing w:val="-2"/>
          <w:sz w:val="20"/>
          <w:szCs w:val="20"/>
          <w:bdr w:val="none" w:sz="0" w:space="0" w:color="auto" w:frame="1"/>
          <w:lang w:val="en-US"/>
        </w:rPr>
        <w:t>(Le Thi Thu Trang, 2019)</w:t>
      </w:r>
      <w:r w:rsidRPr="00C3211A">
        <w:rPr>
          <w:rStyle w:val="Strong"/>
          <w:rFonts w:ascii="Times New Roman" w:hAnsi="Times New Roman"/>
          <w:b w:val="0"/>
          <w:color w:val="000000" w:themeColor="text1"/>
          <w:spacing w:val="-2"/>
          <w:sz w:val="20"/>
          <w:szCs w:val="20"/>
          <w:bdr w:val="none" w:sz="0" w:space="0" w:color="auto" w:frame="1"/>
        </w:rPr>
        <w:t>.</w:t>
      </w:r>
    </w:p>
    <w:p w14:paraId="4D1B1525" w14:textId="77777777" w:rsidR="00FA3CA4" w:rsidRPr="00C3211A" w:rsidRDefault="00FA3CA4" w:rsidP="00C3211A">
      <w:pPr>
        <w:spacing w:after="80"/>
        <w:jc w:val="both"/>
        <w:rPr>
          <w:rStyle w:val="Strong"/>
          <w:rFonts w:ascii="Times New Roman" w:hAnsi="Times New Roman"/>
          <w:b w:val="0"/>
          <w:color w:val="000000" w:themeColor="text1"/>
          <w:spacing w:val="-2"/>
          <w:sz w:val="20"/>
          <w:szCs w:val="20"/>
          <w:bdr w:val="none" w:sz="0" w:space="0" w:color="auto" w:frame="1"/>
          <w:lang w:val="en-US"/>
        </w:rPr>
      </w:pPr>
    </w:p>
    <w:p w14:paraId="14AEB03F" w14:textId="3D95E2DA" w:rsidR="00AD1FB5" w:rsidRPr="00FA3CA4" w:rsidRDefault="00B24D4C" w:rsidP="00FA3CA4">
      <w:pPr>
        <w:pStyle w:val="ListParagraph"/>
        <w:numPr>
          <w:ilvl w:val="0"/>
          <w:numId w:val="1"/>
        </w:numPr>
        <w:spacing w:after="80"/>
        <w:ind w:left="720"/>
        <w:jc w:val="center"/>
        <w:rPr>
          <w:rFonts w:ascii="Times New Roman" w:eastAsia="Times New Roman" w:hAnsi="Times New Roman"/>
          <w:b/>
          <w:color w:val="244061" w:themeColor="accent1" w:themeShade="80"/>
          <w:sz w:val="20"/>
          <w:szCs w:val="20"/>
          <w:lang w:val="en-US" w:eastAsia="vi-VN"/>
        </w:rPr>
      </w:pPr>
      <w:r w:rsidRPr="00FA3CA4">
        <w:rPr>
          <w:rFonts w:ascii="Times New Roman" w:eastAsia="Times New Roman" w:hAnsi="Times New Roman"/>
          <w:b/>
          <w:color w:val="244061" w:themeColor="accent1" w:themeShade="80"/>
          <w:sz w:val="20"/>
          <w:szCs w:val="20"/>
          <w:lang w:val="en-US" w:eastAsia="vi-VN"/>
        </w:rPr>
        <w:t>CONCLUSION</w:t>
      </w:r>
    </w:p>
    <w:p w14:paraId="0CAC18A3" w14:textId="3A2C96CB" w:rsidR="00FA67ED" w:rsidRDefault="00F777A5" w:rsidP="00C3211A">
      <w:pPr>
        <w:spacing w:after="80"/>
        <w:jc w:val="both"/>
        <w:rPr>
          <w:rFonts w:ascii="Times New Roman" w:eastAsia="Times New Roman" w:hAnsi="Times New Roman"/>
          <w:color w:val="000000" w:themeColor="text1"/>
          <w:sz w:val="20"/>
          <w:szCs w:val="20"/>
          <w:lang w:val="en-US" w:eastAsia="vi-VN"/>
        </w:rPr>
      </w:pPr>
      <w:r w:rsidRPr="00C3211A">
        <w:rPr>
          <w:rFonts w:ascii="Times New Roman" w:eastAsia="Times New Roman" w:hAnsi="Times New Roman"/>
          <w:color w:val="000000" w:themeColor="text1"/>
          <w:sz w:val="20"/>
          <w:szCs w:val="20"/>
          <w:lang w:val="en-US" w:eastAsia="vi-VN"/>
        </w:rPr>
        <w:tab/>
      </w:r>
      <w:r w:rsidR="00B24D4C" w:rsidRPr="00C3211A">
        <w:rPr>
          <w:rFonts w:ascii="Times New Roman" w:eastAsia="Times New Roman" w:hAnsi="Times New Roman"/>
          <w:color w:val="000000" w:themeColor="text1"/>
          <w:sz w:val="20"/>
          <w:szCs w:val="20"/>
          <w:lang w:val="en-US" w:eastAsia="vi-VN"/>
        </w:rPr>
        <w:t>Innovating teaching methods is one of the necessary steps to make an important contribution to improving the quality of education and training, and only by innovating teaching methods can we actively participate in the international "playground". in improving the quality of education and approaching new educational methods given modern education. This will contribute to creating conditions for lecturers to develop independent thinking as well as gradually form self-study and self-research skills. Scientific research activities are associated with the effectiveness of teaching activities. In the context that globalization is a popular trend today, with the important role of scientific knowledge, the promotion of scientific research among lecturers is even more practical. Scientific research activities of lecturers are a very important activity in turning the training process into a self-training process. This is also a necessary basis for innovating teaching content and methods, contributing to improving the quality of training, and meeting the increasing demands of society, towards training, fostering, and development. high-quality human resources for the country.</w:t>
      </w:r>
    </w:p>
    <w:p w14:paraId="5BA1BC2A" w14:textId="77777777" w:rsidR="00FA3CA4" w:rsidRPr="00C3211A" w:rsidRDefault="00FA3CA4" w:rsidP="00C3211A">
      <w:pPr>
        <w:spacing w:after="80"/>
        <w:jc w:val="both"/>
        <w:rPr>
          <w:rFonts w:ascii="Times New Roman" w:eastAsia="Times New Roman" w:hAnsi="Times New Roman"/>
          <w:color w:val="000000" w:themeColor="text1"/>
          <w:sz w:val="20"/>
          <w:szCs w:val="20"/>
          <w:lang w:val="en-US" w:eastAsia="vi-VN"/>
        </w:rPr>
      </w:pPr>
    </w:p>
    <w:p w14:paraId="4139DE16" w14:textId="77777777" w:rsidR="00B24D4C" w:rsidRPr="00FA3CA4" w:rsidRDefault="00F777A5" w:rsidP="00FA3CA4">
      <w:pPr>
        <w:spacing w:after="80"/>
        <w:jc w:val="center"/>
        <w:rPr>
          <w:rFonts w:ascii="Times New Roman" w:eastAsia="Times New Roman" w:hAnsi="Times New Roman"/>
          <w:b/>
          <w:color w:val="244061" w:themeColor="accent1" w:themeShade="80"/>
          <w:sz w:val="20"/>
          <w:szCs w:val="20"/>
          <w:lang w:val="en-US" w:eastAsia="vi-VN"/>
        </w:rPr>
      </w:pPr>
      <w:r w:rsidRPr="00FA3CA4">
        <w:rPr>
          <w:rFonts w:ascii="Times New Roman" w:eastAsia="Times New Roman" w:hAnsi="Times New Roman"/>
          <w:b/>
          <w:color w:val="244061" w:themeColor="accent1" w:themeShade="80"/>
          <w:sz w:val="20"/>
          <w:szCs w:val="20"/>
          <w:lang w:val="en-US" w:eastAsia="vi-VN"/>
        </w:rPr>
        <w:t>REFERENCES</w:t>
      </w:r>
    </w:p>
    <w:p w14:paraId="661724F9" w14:textId="77777777" w:rsidR="00B24D4C" w:rsidRPr="00FA3CA4" w:rsidRDefault="00F777A5" w:rsidP="00FA3CA4">
      <w:pPr>
        <w:pStyle w:val="ListParagraph"/>
        <w:numPr>
          <w:ilvl w:val="0"/>
          <w:numId w:val="2"/>
        </w:numPr>
        <w:spacing w:after="0"/>
        <w:ind w:left="360"/>
        <w:jc w:val="both"/>
        <w:rPr>
          <w:rFonts w:ascii="Times New Roman" w:eastAsia="Times New Roman" w:hAnsi="Times New Roman"/>
          <w:color w:val="000000" w:themeColor="text1"/>
          <w:sz w:val="18"/>
          <w:szCs w:val="18"/>
          <w:lang w:val="en-US" w:eastAsia="vi-VN"/>
        </w:rPr>
      </w:pPr>
      <w:r w:rsidRPr="00FA3CA4">
        <w:rPr>
          <w:rFonts w:ascii="Times New Roman" w:eastAsia="Times New Roman" w:hAnsi="Times New Roman"/>
          <w:color w:val="000000" w:themeColor="text1"/>
          <w:sz w:val="18"/>
          <w:szCs w:val="18"/>
          <w:lang w:val="en-US" w:eastAsia="vi-VN"/>
        </w:rPr>
        <w:t xml:space="preserve">Ministry of Education and Training (2000), </w:t>
      </w:r>
      <w:r w:rsidRPr="00FA3CA4">
        <w:rPr>
          <w:rFonts w:ascii="Times New Roman" w:eastAsia="Times New Roman" w:hAnsi="Times New Roman"/>
          <w:i/>
          <w:color w:val="000000" w:themeColor="text1"/>
          <w:sz w:val="18"/>
          <w:szCs w:val="18"/>
          <w:lang w:val="en-US" w:eastAsia="vi-VN"/>
        </w:rPr>
        <w:t xml:space="preserve">Regulation on scientific research of lecturers in universities and colleges, </w:t>
      </w:r>
      <w:r w:rsidRPr="00FA3CA4">
        <w:rPr>
          <w:rFonts w:ascii="Times New Roman" w:eastAsia="Times New Roman" w:hAnsi="Times New Roman"/>
          <w:color w:val="000000" w:themeColor="text1"/>
          <w:sz w:val="18"/>
          <w:szCs w:val="18"/>
          <w:lang w:val="en-US" w:eastAsia="vi-VN"/>
        </w:rPr>
        <w:t>Hanoi.</w:t>
      </w:r>
    </w:p>
    <w:p w14:paraId="20F24DA9" w14:textId="77777777" w:rsidR="00B24D4C" w:rsidRPr="00FA3CA4" w:rsidRDefault="00F777A5" w:rsidP="00FA3CA4">
      <w:pPr>
        <w:pStyle w:val="ListParagraph"/>
        <w:numPr>
          <w:ilvl w:val="0"/>
          <w:numId w:val="2"/>
        </w:numPr>
        <w:spacing w:after="0"/>
        <w:ind w:left="360"/>
        <w:jc w:val="both"/>
        <w:rPr>
          <w:rFonts w:ascii="Times New Roman" w:eastAsia="Times New Roman" w:hAnsi="Times New Roman"/>
          <w:color w:val="000000" w:themeColor="text1"/>
          <w:sz w:val="18"/>
          <w:szCs w:val="18"/>
          <w:lang w:val="en-US" w:eastAsia="vi-VN"/>
        </w:rPr>
      </w:pPr>
      <w:r w:rsidRPr="00FA3CA4">
        <w:rPr>
          <w:rFonts w:ascii="Times New Roman" w:eastAsia="Times New Roman" w:hAnsi="Times New Roman"/>
          <w:color w:val="000000" w:themeColor="text1"/>
          <w:sz w:val="18"/>
          <w:szCs w:val="18"/>
          <w:lang w:val="en-US" w:eastAsia="vi-VN"/>
        </w:rPr>
        <w:t xml:space="preserve">Nguyen Thi Hao (2019), </w:t>
      </w:r>
      <w:r w:rsidRPr="00FA3CA4">
        <w:rPr>
          <w:rFonts w:ascii="Times New Roman" w:eastAsia="Times New Roman" w:hAnsi="Times New Roman"/>
          <w:i/>
          <w:color w:val="000000" w:themeColor="text1"/>
          <w:sz w:val="18"/>
          <w:szCs w:val="18"/>
          <w:lang w:val="en-US" w:eastAsia="vi-VN"/>
        </w:rPr>
        <w:t>Scientific research: Very important tasks of lecturers in the era of science and technology revolution 4.0,</w:t>
      </w:r>
      <w:r w:rsidRPr="00FA3CA4">
        <w:rPr>
          <w:rFonts w:ascii="Times New Roman" w:eastAsia="Times New Roman" w:hAnsi="Times New Roman"/>
          <w:color w:val="000000" w:themeColor="text1"/>
          <w:sz w:val="18"/>
          <w:szCs w:val="18"/>
          <w:lang w:val="en-US" w:eastAsia="vi-VN"/>
        </w:rPr>
        <w:t xml:space="preserve"> Red Star University.</w:t>
      </w:r>
    </w:p>
    <w:p w14:paraId="0A9A00C6" w14:textId="77777777" w:rsidR="00AD1FB5" w:rsidRPr="00FA3CA4" w:rsidRDefault="00F777A5" w:rsidP="00FA3CA4">
      <w:pPr>
        <w:pStyle w:val="ListParagraph"/>
        <w:numPr>
          <w:ilvl w:val="0"/>
          <w:numId w:val="2"/>
        </w:numPr>
        <w:spacing w:after="0"/>
        <w:ind w:left="360"/>
        <w:jc w:val="both"/>
        <w:rPr>
          <w:rFonts w:ascii="Times New Roman" w:eastAsia="Times New Roman" w:hAnsi="Times New Roman"/>
          <w:color w:val="000000" w:themeColor="text1"/>
          <w:sz w:val="18"/>
          <w:szCs w:val="18"/>
          <w:lang w:val="en-US" w:eastAsia="vi-VN"/>
        </w:rPr>
      </w:pPr>
      <w:r w:rsidRPr="00FA3CA4">
        <w:rPr>
          <w:rFonts w:ascii="Times New Roman" w:eastAsia="Times New Roman" w:hAnsi="Times New Roman"/>
          <w:color w:val="000000" w:themeColor="text1"/>
          <w:sz w:val="18"/>
          <w:szCs w:val="18"/>
          <w:lang w:val="en-US" w:eastAsia="vi-VN"/>
        </w:rPr>
        <w:t xml:space="preserve">Le Thi Thu Trang (2019), </w:t>
      </w:r>
      <w:r w:rsidRPr="00FA3CA4">
        <w:rPr>
          <w:rFonts w:ascii="Times New Roman" w:eastAsia="Times New Roman" w:hAnsi="Times New Roman"/>
          <w:i/>
          <w:color w:val="000000" w:themeColor="text1"/>
          <w:sz w:val="18"/>
          <w:szCs w:val="18"/>
          <w:lang w:val="en-US" w:eastAsia="vi-VN"/>
        </w:rPr>
        <w:t>Scientific research for university and college lecturers in the current integration context,</w:t>
      </w:r>
      <w:r w:rsidRPr="00FA3CA4">
        <w:rPr>
          <w:rFonts w:ascii="Times New Roman" w:eastAsia="Times New Roman" w:hAnsi="Times New Roman"/>
          <w:color w:val="000000" w:themeColor="text1"/>
          <w:sz w:val="18"/>
          <w:szCs w:val="18"/>
          <w:lang w:val="en-US" w:eastAsia="vi-VN"/>
        </w:rPr>
        <w:t xml:space="preserve"> Today's Journal of Teaching and Learning, issue 7/2019.</w:t>
      </w:r>
    </w:p>
    <w:sectPr w:rsidR="00AD1FB5" w:rsidRPr="00FA3CA4" w:rsidSect="003B14AC">
      <w:type w:val="continuous"/>
      <w:pgSz w:w="11907" w:h="16840" w:code="9"/>
      <w:pgMar w:top="1440" w:right="922" w:bottom="1440" w:left="922" w:header="720" w:footer="720" w:gutter="0"/>
      <w:cols w:num="2" w:space="56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350A" w14:textId="77777777" w:rsidR="006B37D1" w:rsidRDefault="006B37D1" w:rsidP="00C05F6F">
      <w:pPr>
        <w:spacing w:after="0" w:line="240" w:lineRule="auto"/>
      </w:pPr>
      <w:r>
        <w:separator/>
      </w:r>
    </w:p>
  </w:endnote>
  <w:endnote w:type="continuationSeparator" w:id="0">
    <w:p w14:paraId="22CB831E" w14:textId="77777777" w:rsidR="006B37D1" w:rsidRDefault="006B37D1" w:rsidP="00C0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9027" w14:textId="775786BB" w:rsidR="00BF270D" w:rsidRPr="00F94EB9" w:rsidRDefault="006B37D1" w:rsidP="00BF270D">
    <w:pPr>
      <w:spacing w:after="0"/>
      <w:rPr>
        <w:rFonts w:asciiTheme="minorHAnsi" w:eastAsia="PMingLiU" w:hAnsiTheme="minorHAnsi" w:cstheme="minorHAnsi"/>
        <w:b/>
        <w:bCs/>
        <w:iCs/>
        <w:sz w:val="20"/>
        <w:szCs w:val="20"/>
        <w:lang w:val="en-PH" w:eastAsia="en-PH"/>
      </w:rPr>
    </w:pPr>
    <w:hyperlink r:id="rId1" w:history="1">
      <w:r w:rsidR="00BF270D" w:rsidRPr="00F94EB9">
        <w:rPr>
          <w:rStyle w:val="Hyperlink"/>
          <w:rFonts w:asciiTheme="minorHAnsi" w:hAnsiTheme="minorHAnsi" w:cstheme="minorHAnsi"/>
          <w:sz w:val="20"/>
          <w:szCs w:val="20"/>
        </w:rPr>
        <w:t>https://theshillonga.com/index.php/jhed</w:t>
      </w:r>
    </w:hyperlink>
    <w:r w:rsidR="00BF270D" w:rsidRPr="00F94EB9">
      <w:rPr>
        <w:rFonts w:asciiTheme="minorHAnsi" w:hAnsiTheme="minorHAnsi" w:cstheme="minorHAnsi"/>
        <w:b/>
        <w:bCs/>
        <w:sz w:val="20"/>
        <w:szCs w:val="20"/>
      </w:rPr>
      <w:t xml:space="preserve">                    </w:t>
    </w:r>
    <w:r w:rsidR="00BF270D">
      <w:rPr>
        <w:rFonts w:asciiTheme="minorHAnsi" w:hAnsiTheme="minorHAnsi" w:cstheme="minorHAnsi"/>
        <w:b/>
        <w:bCs/>
        <w:sz w:val="20"/>
        <w:szCs w:val="20"/>
      </w:rPr>
      <w:t xml:space="preserve">                       </w:t>
    </w:r>
    <w:r w:rsidR="00BF270D" w:rsidRPr="00F94EB9">
      <w:rPr>
        <w:rFonts w:asciiTheme="minorHAnsi" w:hAnsiTheme="minorHAnsi" w:cstheme="minorHAnsi"/>
        <w:b/>
        <w:bCs/>
        <w:sz w:val="20"/>
        <w:szCs w:val="20"/>
      </w:rPr>
      <w:t xml:space="preserve">                                                               </w:t>
    </w:r>
    <w:r w:rsidR="00E35B99">
      <w:rPr>
        <w:rFonts w:asciiTheme="minorHAnsi" w:hAnsiTheme="minorHAnsi" w:cstheme="minorHAnsi"/>
        <w:b/>
        <w:bCs/>
        <w:sz w:val="20"/>
        <w:szCs w:val="20"/>
        <w:lang w:val="en-IN"/>
      </w:rPr>
      <w:t xml:space="preserve">                   </w:t>
    </w:r>
    <w:r w:rsidR="00BF270D" w:rsidRPr="00F94EB9">
      <w:rPr>
        <w:rFonts w:asciiTheme="minorHAnsi" w:hAnsiTheme="minorHAnsi" w:cstheme="minorHAnsi"/>
        <w:b/>
        <w:bCs/>
        <w:sz w:val="20"/>
        <w:szCs w:val="20"/>
      </w:rPr>
      <w:t xml:space="preserve">                </w:t>
    </w:r>
    <w:r w:rsidR="00BF270D" w:rsidRPr="00F94EB9">
      <w:rPr>
        <w:rFonts w:asciiTheme="minorHAnsi" w:hAnsiTheme="minorHAnsi" w:cstheme="minorHAnsi"/>
        <w:b/>
        <w:bCs/>
        <w:sz w:val="20"/>
        <w:szCs w:val="20"/>
      </w:rPr>
      <w:fldChar w:fldCharType="begin"/>
    </w:r>
    <w:r w:rsidR="00BF270D" w:rsidRPr="00F94EB9">
      <w:rPr>
        <w:rFonts w:asciiTheme="minorHAnsi" w:hAnsiTheme="minorHAnsi" w:cstheme="minorHAnsi"/>
        <w:b/>
        <w:bCs/>
        <w:sz w:val="20"/>
        <w:szCs w:val="20"/>
      </w:rPr>
      <w:instrText xml:space="preserve"> PAGE   \* MERGEFORMAT </w:instrText>
    </w:r>
    <w:r w:rsidR="00BF270D" w:rsidRPr="00F94EB9">
      <w:rPr>
        <w:rFonts w:asciiTheme="minorHAnsi" w:hAnsiTheme="minorHAnsi" w:cstheme="minorHAnsi"/>
        <w:b/>
        <w:bCs/>
        <w:sz w:val="20"/>
        <w:szCs w:val="20"/>
      </w:rPr>
      <w:fldChar w:fldCharType="separate"/>
    </w:r>
    <w:r w:rsidR="00BF270D">
      <w:rPr>
        <w:rFonts w:asciiTheme="minorHAnsi" w:hAnsiTheme="minorHAnsi" w:cstheme="minorHAnsi"/>
        <w:b/>
        <w:bCs/>
        <w:sz w:val="20"/>
        <w:szCs w:val="20"/>
      </w:rPr>
      <w:t>1</w:t>
    </w:r>
    <w:r w:rsidR="00BF270D" w:rsidRPr="00F94EB9">
      <w:rPr>
        <w:rFonts w:asciiTheme="minorHAnsi" w:hAnsiTheme="minorHAnsi" w:cstheme="minorHAnsi"/>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4836" w14:textId="16FC3DD7" w:rsidR="00BF270D" w:rsidRPr="00C3211A" w:rsidRDefault="006B37D1" w:rsidP="00BF270D">
    <w:pPr>
      <w:spacing w:after="0"/>
      <w:rPr>
        <w:rFonts w:asciiTheme="minorHAnsi" w:eastAsia="PMingLiU" w:hAnsiTheme="minorHAnsi" w:cstheme="minorHAnsi"/>
        <w:b/>
        <w:bCs/>
        <w:iCs/>
        <w:sz w:val="20"/>
        <w:szCs w:val="20"/>
        <w:lang w:val="en-PH" w:eastAsia="en-PH"/>
      </w:rPr>
    </w:pPr>
    <w:hyperlink r:id="rId1" w:history="1">
      <w:r w:rsidR="00BF270D" w:rsidRPr="00C3211A">
        <w:rPr>
          <w:rStyle w:val="Hyperlink"/>
          <w:rFonts w:asciiTheme="minorHAnsi" w:hAnsiTheme="minorHAnsi" w:cstheme="minorHAnsi"/>
          <w:sz w:val="20"/>
          <w:szCs w:val="20"/>
        </w:rPr>
        <w:t>https://theshillonga.com/index.php/jhed</w:t>
      </w:r>
    </w:hyperlink>
    <w:r w:rsidR="00BF270D" w:rsidRPr="00C3211A">
      <w:rPr>
        <w:rFonts w:asciiTheme="minorHAnsi" w:hAnsiTheme="minorHAnsi" w:cstheme="minorHAnsi"/>
        <w:b/>
        <w:bCs/>
        <w:sz w:val="20"/>
        <w:szCs w:val="20"/>
      </w:rPr>
      <w:t xml:space="preserve">                                                                                                        </w:t>
    </w:r>
    <w:r w:rsidR="00E35B99">
      <w:rPr>
        <w:rFonts w:asciiTheme="minorHAnsi" w:hAnsiTheme="minorHAnsi" w:cstheme="minorHAnsi"/>
        <w:b/>
        <w:bCs/>
        <w:sz w:val="20"/>
        <w:szCs w:val="20"/>
        <w:lang w:val="en-IN"/>
      </w:rPr>
      <w:t xml:space="preserve">                   </w:t>
    </w:r>
    <w:r w:rsidR="00BF270D" w:rsidRPr="00C3211A">
      <w:rPr>
        <w:rFonts w:asciiTheme="minorHAnsi" w:hAnsiTheme="minorHAnsi" w:cstheme="minorHAnsi"/>
        <w:b/>
        <w:bCs/>
        <w:sz w:val="20"/>
        <w:szCs w:val="20"/>
      </w:rPr>
      <w:t xml:space="preserve">                  </w:t>
    </w:r>
    <w:r w:rsidR="00BF270D" w:rsidRPr="00C3211A">
      <w:rPr>
        <w:rFonts w:asciiTheme="minorHAnsi" w:hAnsiTheme="minorHAnsi" w:cstheme="minorHAnsi"/>
        <w:b/>
        <w:bCs/>
        <w:sz w:val="20"/>
        <w:szCs w:val="20"/>
      </w:rPr>
      <w:fldChar w:fldCharType="begin"/>
    </w:r>
    <w:r w:rsidR="00BF270D" w:rsidRPr="00C3211A">
      <w:rPr>
        <w:rFonts w:asciiTheme="minorHAnsi" w:hAnsiTheme="minorHAnsi" w:cstheme="minorHAnsi"/>
        <w:b/>
        <w:bCs/>
        <w:sz w:val="20"/>
        <w:szCs w:val="20"/>
      </w:rPr>
      <w:instrText xml:space="preserve"> PAGE   \* MERGEFORMAT </w:instrText>
    </w:r>
    <w:r w:rsidR="00BF270D" w:rsidRPr="00C3211A">
      <w:rPr>
        <w:rFonts w:asciiTheme="minorHAnsi" w:hAnsiTheme="minorHAnsi" w:cstheme="minorHAnsi"/>
        <w:b/>
        <w:bCs/>
        <w:sz w:val="20"/>
        <w:szCs w:val="20"/>
      </w:rPr>
      <w:fldChar w:fldCharType="separate"/>
    </w:r>
    <w:r w:rsidR="00BF270D" w:rsidRPr="00C3211A">
      <w:rPr>
        <w:rFonts w:asciiTheme="minorHAnsi" w:hAnsiTheme="minorHAnsi" w:cstheme="minorHAnsi"/>
        <w:b/>
        <w:bCs/>
        <w:sz w:val="20"/>
        <w:szCs w:val="20"/>
      </w:rPr>
      <w:t>106</w:t>
    </w:r>
    <w:r w:rsidR="00BF270D" w:rsidRPr="00C3211A">
      <w:rPr>
        <w:rFonts w:asciiTheme="minorHAnsi" w:hAnsiTheme="minorHAnsi"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D656" w14:textId="77777777" w:rsidR="006B37D1" w:rsidRDefault="006B37D1" w:rsidP="00C05F6F">
      <w:pPr>
        <w:spacing w:after="0" w:line="240" w:lineRule="auto"/>
      </w:pPr>
      <w:r>
        <w:separator/>
      </w:r>
    </w:p>
  </w:footnote>
  <w:footnote w:type="continuationSeparator" w:id="0">
    <w:p w14:paraId="63FEDD22" w14:textId="77777777" w:rsidR="006B37D1" w:rsidRDefault="006B37D1" w:rsidP="00C0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0B06" w14:textId="73CF6669" w:rsidR="00BF270D" w:rsidRPr="00F94EB9" w:rsidRDefault="00BF270D" w:rsidP="00BF270D">
    <w:pPr>
      <w:pStyle w:val="Authors"/>
      <w:framePr w:w="0" w:hSpace="0" w:vSpace="0" w:wrap="auto" w:vAnchor="margin" w:hAnchor="text" w:xAlign="left" w:yAlign="inline"/>
      <w:spacing w:after="0" w:line="276" w:lineRule="auto"/>
      <w:jc w:val="both"/>
      <w:rPr>
        <w:rFonts w:asciiTheme="minorHAnsi" w:hAnsiTheme="minorHAnsi" w:cstheme="minorHAnsi"/>
        <w:i/>
        <w:color w:val="000000"/>
        <w:sz w:val="20"/>
        <w:szCs w:val="20"/>
      </w:rPr>
    </w:pPr>
    <w:bookmarkStart w:id="2" w:name="_Hlk91833313"/>
    <w:bookmarkStart w:id="3" w:name="_Hlk91833314"/>
    <w:proofErr w:type="spellStart"/>
    <w:r w:rsidRPr="00BF270D">
      <w:rPr>
        <w:rFonts w:asciiTheme="minorHAnsi" w:hAnsiTheme="minorHAnsi" w:cstheme="minorHAnsi"/>
        <w:i/>
        <w:color w:val="000000"/>
        <w:sz w:val="20"/>
        <w:szCs w:val="20"/>
      </w:rPr>
      <w:t>Hau</w:t>
    </w:r>
    <w:proofErr w:type="spellEnd"/>
    <w:r>
      <w:rPr>
        <w:rFonts w:asciiTheme="minorHAnsi" w:hAnsiTheme="minorHAnsi" w:cstheme="minorHAnsi"/>
        <w:i/>
        <w:color w:val="000000"/>
        <w:sz w:val="20"/>
        <w:szCs w:val="20"/>
      </w:rPr>
      <w:t xml:space="preserve"> et al.                   </w:t>
    </w:r>
    <w:r w:rsidRPr="00F94EB9">
      <w:rPr>
        <w:rFonts w:asciiTheme="minorHAnsi" w:hAnsiTheme="minorHAnsi" w:cstheme="minorHAnsi"/>
        <w:i/>
        <w:color w:val="000000"/>
        <w:sz w:val="20"/>
        <w:szCs w:val="20"/>
      </w:rPr>
      <w:t xml:space="preserve">                                                     </w:t>
    </w:r>
    <w:r w:rsidR="009B2349">
      <w:rPr>
        <w:rFonts w:asciiTheme="minorHAnsi" w:hAnsiTheme="minorHAnsi" w:cstheme="minorHAnsi"/>
        <w:i/>
        <w:color w:val="000000"/>
        <w:sz w:val="20"/>
        <w:szCs w:val="20"/>
      </w:rPr>
      <w:t xml:space="preserve">    </w:t>
    </w:r>
    <w:r w:rsidRPr="00F94EB9">
      <w:rPr>
        <w:rFonts w:asciiTheme="minorHAnsi" w:hAnsiTheme="minorHAnsi" w:cstheme="minorHAnsi"/>
        <w:i/>
        <w:color w:val="000000"/>
        <w:sz w:val="20"/>
        <w:szCs w:val="20"/>
      </w:rPr>
      <w:t xml:space="preserve">                         Journal of Humanities and Education Development (JHED)</w:t>
    </w:r>
  </w:p>
  <w:p w14:paraId="12499822" w14:textId="77777777" w:rsidR="00BF270D" w:rsidRPr="00F94EB9" w:rsidRDefault="00BF270D" w:rsidP="00BF270D">
    <w:pPr>
      <w:spacing w:after="0"/>
      <w:jc w:val="right"/>
      <w:rPr>
        <w:rFonts w:asciiTheme="minorHAnsi" w:hAnsiTheme="minorHAnsi" w:cstheme="minorHAnsi"/>
        <w:i/>
        <w:sz w:val="20"/>
        <w:szCs w:val="20"/>
        <w:lang w:val="en-IN"/>
      </w:rPr>
    </w:pPr>
    <w:r w:rsidRPr="00F94EB9">
      <w:rPr>
        <w:rFonts w:asciiTheme="minorHAnsi" w:hAnsiTheme="minorHAnsi" w:cstheme="minorHAnsi"/>
        <w:i/>
        <w:sz w:val="20"/>
        <w:szCs w:val="20"/>
      </w:rPr>
      <w:t>4(3)-</w:t>
    </w:r>
    <w:r w:rsidRPr="00F94EB9">
      <w:rPr>
        <w:rFonts w:asciiTheme="minorHAnsi" w:hAnsiTheme="minorHAnsi" w:cstheme="minorHAnsi"/>
        <w:kern w:val="24"/>
        <w:sz w:val="20"/>
        <w:szCs w:val="20"/>
      </w:rPr>
      <w:t>2022</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6" w:type="dxa"/>
      <w:jc w:val="center"/>
      <w:tblBorders>
        <w:bottom w:val="single" w:sz="4" w:space="0" w:color="auto"/>
      </w:tblBorders>
      <w:tblLook w:val="04A0" w:firstRow="1" w:lastRow="0" w:firstColumn="1" w:lastColumn="0" w:noHBand="0" w:noVBand="1"/>
    </w:tblPr>
    <w:tblGrid>
      <w:gridCol w:w="2102"/>
      <w:gridCol w:w="5156"/>
      <w:gridCol w:w="2848"/>
    </w:tblGrid>
    <w:tr w:rsidR="00BF270D" w:rsidRPr="00F94EB9" w14:paraId="1230B3AC" w14:textId="77777777" w:rsidTr="001608DF">
      <w:trPr>
        <w:trHeight w:val="336"/>
        <w:jc w:val="center"/>
      </w:trPr>
      <w:tc>
        <w:tcPr>
          <w:tcW w:w="2102" w:type="dxa"/>
          <w:tcBorders>
            <w:top w:val="nil"/>
            <w:left w:val="nil"/>
            <w:bottom w:val="single" w:sz="4" w:space="0" w:color="auto"/>
            <w:right w:val="nil"/>
          </w:tcBorders>
          <w:vAlign w:val="center"/>
          <w:hideMark/>
        </w:tcPr>
        <w:p w14:paraId="33D0415C" w14:textId="77777777" w:rsidR="00BF270D" w:rsidRPr="00F94EB9" w:rsidRDefault="00BF270D" w:rsidP="00BF270D">
          <w:pPr>
            <w:spacing w:after="0"/>
            <w:rPr>
              <w:rFonts w:asciiTheme="minorHAnsi" w:hAnsiTheme="minorHAnsi" w:cstheme="minorHAnsi"/>
              <w:sz w:val="20"/>
              <w:szCs w:val="20"/>
              <w:lang w:val="en-IN" w:eastAsia="en-IN"/>
            </w:rPr>
          </w:pPr>
        </w:p>
      </w:tc>
      <w:tc>
        <w:tcPr>
          <w:tcW w:w="5156" w:type="dxa"/>
          <w:tcBorders>
            <w:top w:val="nil"/>
            <w:left w:val="nil"/>
            <w:bottom w:val="single" w:sz="4" w:space="0" w:color="auto"/>
            <w:right w:val="nil"/>
          </w:tcBorders>
          <w:vAlign w:val="center"/>
          <w:hideMark/>
        </w:tcPr>
        <w:p w14:paraId="57683ADD" w14:textId="77777777" w:rsidR="00BF270D" w:rsidRPr="00F94EB9" w:rsidRDefault="00BF270D" w:rsidP="00BF270D">
          <w:pPr>
            <w:spacing w:after="0"/>
            <w:ind w:right="591" w:firstLine="400"/>
            <w:jc w:val="center"/>
            <w:rPr>
              <w:rFonts w:asciiTheme="minorHAnsi" w:eastAsia="Calibri" w:hAnsiTheme="minorHAnsi" w:cstheme="minorHAnsi"/>
              <w:bCs/>
              <w:i/>
              <w:sz w:val="20"/>
              <w:szCs w:val="20"/>
              <w:lang w:val="en-GB" w:eastAsia="en-PH" w:bidi="hi-IN"/>
            </w:rPr>
          </w:pPr>
          <w:r w:rsidRPr="00F94EB9">
            <w:rPr>
              <w:rFonts w:asciiTheme="minorHAnsi" w:hAnsiTheme="minorHAnsi" w:cstheme="minorHAnsi"/>
              <w:bCs/>
              <w:i/>
              <w:sz w:val="20"/>
              <w:szCs w:val="20"/>
              <w:lang w:bidi="hi-IN"/>
            </w:rPr>
            <w:t>ISSN: 2581-8651</w:t>
          </w:r>
        </w:p>
        <w:p w14:paraId="54A72552" w14:textId="77777777" w:rsidR="00BF270D" w:rsidRPr="00F94EB9" w:rsidRDefault="00BF270D" w:rsidP="00BF270D">
          <w:pPr>
            <w:spacing w:after="0"/>
            <w:ind w:right="591" w:firstLine="400"/>
            <w:jc w:val="center"/>
            <w:rPr>
              <w:rFonts w:asciiTheme="minorHAnsi" w:hAnsiTheme="minorHAnsi" w:cstheme="minorHAnsi"/>
              <w:bCs/>
              <w:i/>
              <w:sz w:val="20"/>
              <w:szCs w:val="20"/>
              <w:lang w:val="en-IN" w:bidi="hi-IN"/>
            </w:rPr>
          </w:pPr>
          <w:r w:rsidRPr="00F94EB9">
            <w:rPr>
              <w:rFonts w:asciiTheme="minorHAnsi" w:hAnsiTheme="minorHAnsi" w:cstheme="minorHAnsi"/>
              <w:bCs/>
              <w:i/>
              <w:sz w:val="20"/>
              <w:szCs w:val="20"/>
              <w:lang w:bidi="hi-IN"/>
            </w:rPr>
            <w:t>Vol-4, Issue-3, May-Jun 2022</w:t>
          </w:r>
        </w:p>
        <w:p w14:paraId="2B4FB05A" w14:textId="12EEBB36" w:rsidR="00BF270D" w:rsidRPr="00F94EB9" w:rsidRDefault="006B37D1" w:rsidP="00BF270D">
          <w:pPr>
            <w:spacing w:after="0"/>
            <w:ind w:right="463" w:firstLine="480"/>
            <w:jc w:val="center"/>
            <w:rPr>
              <w:rFonts w:asciiTheme="minorHAnsi" w:eastAsia="MS Gothic" w:hAnsiTheme="minorHAnsi" w:cstheme="minorHAnsi"/>
              <w:i/>
              <w:iCs/>
              <w:sz w:val="20"/>
              <w:szCs w:val="20"/>
              <w:lang w:val="en" w:bidi="hi-IN"/>
            </w:rPr>
          </w:pPr>
          <w:hyperlink r:id="rId1" w:history="1">
            <w:r w:rsidR="00BF270D" w:rsidRPr="00CC17A9">
              <w:rPr>
                <w:rStyle w:val="Hyperlink"/>
                <w:rFonts w:asciiTheme="minorHAnsi" w:eastAsia="MS Gothic" w:hAnsiTheme="minorHAnsi" w:cstheme="minorHAnsi"/>
                <w:i/>
                <w:iCs/>
                <w:sz w:val="20"/>
                <w:szCs w:val="20"/>
                <w:lang w:bidi="hi-IN"/>
              </w:rPr>
              <w:t>https://dx.doi.org/10.22161/jhed.4.3.1</w:t>
            </w:r>
            <w:r w:rsidR="00BF270D" w:rsidRPr="00CC17A9">
              <w:rPr>
                <w:rStyle w:val="Hyperlink"/>
                <w:rFonts w:asciiTheme="minorHAnsi" w:eastAsia="MS Gothic" w:hAnsiTheme="minorHAnsi" w:cstheme="minorHAnsi"/>
                <w:i/>
                <w:iCs/>
                <w:sz w:val="20"/>
                <w:szCs w:val="20"/>
                <w:lang w:val="en-IN" w:bidi="hi-IN"/>
              </w:rPr>
              <w:t>3</w:t>
            </w:r>
          </w:hyperlink>
        </w:p>
        <w:p w14:paraId="2B2D4650" w14:textId="77777777" w:rsidR="00BF270D" w:rsidRPr="00F94EB9" w:rsidRDefault="00BF270D" w:rsidP="00BF270D">
          <w:pPr>
            <w:spacing w:after="0"/>
            <w:ind w:right="463" w:firstLine="480"/>
            <w:jc w:val="center"/>
            <w:rPr>
              <w:rFonts w:asciiTheme="minorHAnsi" w:eastAsia="Calibri" w:hAnsiTheme="minorHAnsi" w:cstheme="minorHAnsi"/>
              <w:b/>
              <w:i/>
              <w:sz w:val="20"/>
              <w:szCs w:val="20"/>
              <w:lang w:val="en-US" w:bidi="hi-IN"/>
            </w:rPr>
          </w:pPr>
          <w:r w:rsidRPr="00F94EB9">
            <w:rPr>
              <w:rFonts w:asciiTheme="minorHAnsi" w:hAnsiTheme="minorHAnsi" w:cstheme="minorHAnsi"/>
              <w:b/>
              <w:i/>
              <w:sz w:val="20"/>
              <w:szCs w:val="20"/>
              <w:lang w:bidi="hi-IN"/>
            </w:rPr>
            <w:t>Peer-Reviewed Journal</w:t>
          </w:r>
        </w:p>
      </w:tc>
      <w:tc>
        <w:tcPr>
          <w:tcW w:w="2848" w:type="dxa"/>
          <w:tcBorders>
            <w:top w:val="nil"/>
            <w:left w:val="nil"/>
            <w:bottom w:val="single" w:sz="4" w:space="0" w:color="auto"/>
            <w:right w:val="nil"/>
          </w:tcBorders>
          <w:vAlign w:val="center"/>
          <w:hideMark/>
        </w:tcPr>
        <w:p w14:paraId="02EF27D5" w14:textId="77777777" w:rsidR="00BF270D" w:rsidRPr="00F94EB9" w:rsidRDefault="00BF270D" w:rsidP="00BF270D">
          <w:pPr>
            <w:spacing w:after="0"/>
            <w:ind w:left="-91"/>
            <w:jc w:val="center"/>
            <w:rPr>
              <w:rFonts w:asciiTheme="minorHAnsi" w:hAnsiTheme="minorHAnsi" w:cstheme="minorHAnsi"/>
              <w:b/>
              <w:i/>
              <w:lang w:bidi="hi-IN"/>
            </w:rPr>
          </w:pPr>
          <w:r w:rsidRPr="00F94EB9">
            <w:rPr>
              <w:rFonts w:asciiTheme="minorHAnsi" w:hAnsiTheme="minorHAnsi" w:cstheme="minorHAnsi"/>
              <w:b/>
              <w:i/>
              <w:lang w:bidi="hi-IN"/>
            </w:rPr>
            <w:t xml:space="preserve">Journal of Humanities and Education Development </w:t>
          </w:r>
        </w:p>
        <w:p w14:paraId="2BD7D5C5" w14:textId="77777777" w:rsidR="00BF270D" w:rsidRPr="00F94EB9" w:rsidRDefault="00BF270D" w:rsidP="00BF270D">
          <w:pPr>
            <w:spacing w:after="0"/>
            <w:ind w:left="-91"/>
            <w:jc w:val="center"/>
            <w:rPr>
              <w:rFonts w:asciiTheme="minorHAnsi" w:eastAsia="Cambria" w:hAnsiTheme="minorHAnsi" w:cstheme="minorHAnsi"/>
              <w:b/>
              <w:i/>
              <w:sz w:val="20"/>
              <w:szCs w:val="20"/>
              <w:lang w:val="en-PH" w:bidi="hi-IN"/>
            </w:rPr>
          </w:pPr>
          <w:r w:rsidRPr="00F94EB9">
            <w:rPr>
              <w:rFonts w:asciiTheme="minorHAnsi" w:hAnsiTheme="minorHAnsi" w:cstheme="minorHAnsi"/>
              <w:b/>
              <w:i/>
              <w:lang w:bidi="hi-IN"/>
            </w:rPr>
            <w:t>(JHED)</w:t>
          </w:r>
        </w:p>
      </w:tc>
    </w:tr>
  </w:tbl>
  <w:p w14:paraId="71699470" w14:textId="6ABF88B8" w:rsidR="00BF270D" w:rsidRPr="00F94EB9" w:rsidRDefault="00BF270D" w:rsidP="00BF270D">
    <w:pPr>
      <w:pStyle w:val="Header"/>
      <w:spacing w:line="276" w:lineRule="auto"/>
      <w:rPr>
        <w:rFonts w:asciiTheme="minorHAnsi" w:eastAsia="Calibri" w:hAnsiTheme="minorHAnsi" w:cstheme="minorHAnsi"/>
        <w:sz w:val="20"/>
        <w:szCs w:val="20"/>
        <w:lang w:val="en-IN" w:eastAsia="en-PH"/>
      </w:rPr>
    </w:pPr>
    <w:r w:rsidRPr="00F94EB9">
      <w:rPr>
        <w:rFonts w:asciiTheme="minorHAnsi" w:hAnsiTheme="minorHAnsi" w:cstheme="minorHAnsi"/>
        <w:noProof/>
        <w:sz w:val="20"/>
        <w:szCs w:val="20"/>
        <w:lang w:val="en-US" w:eastAsia="en-PH"/>
      </w:rPr>
      <w:drawing>
        <wp:anchor distT="0" distB="0" distL="114300" distR="114300" simplePos="0" relativeHeight="251658752" behindDoc="0" locked="0" layoutInCell="1" allowOverlap="1" wp14:anchorId="1354B5D4" wp14:editId="1157A772">
          <wp:simplePos x="0" y="0"/>
          <wp:positionH relativeFrom="column">
            <wp:posOffset>64135</wp:posOffset>
          </wp:positionH>
          <wp:positionV relativeFrom="paragraph">
            <wp:posOffset>-728980</wp:posOffset>
          </wp:positionV>
          <wp:extent cx="647700" cy="6508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50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61448"/>
    <w:multiLevelType w:val="hybridMultilevel"/>
    <w:tmpl w:val="883834FE"/>
    <w:lvl w:ilvl="0" w:tplc="BF1E9B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D918E8"/>
    <w:multiLevelType w:val="hybridMultilevel"/>
    <w:tmpl w:val="C37CE2E4"/>
    <w:lvl w:ilvl="0" w:tplc="F9FE315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7387396">
    <w:abstractNumId w:val="1"/>
  </w:num>
  <w:num w:numId="2" w16cid:durableId="189808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14BC"/>
    <w:rsid w:val="00030459"/>
    <w:rsid w:val="00041E7D"/>
    <w:rsid w:val="00087AA7"/>
    <w:rsid w:val="000A334F"/>
    <w:rsid w:val="000C7E80"/>
    <w:rsid w:val="000F4F37"/>
    <w:rsid w:val="00107BD4"/>
    <w:rsid w:val="0012170D"/>
    <w:rsid w:val="00137F3B"/>
    <w:rsid w:val="00144470"/>
    <w:rsid w:val="00156E06"/>
    <w:rsid w:val="00174954"/>
    <w:rsid w:val="00181106"/>
    <w:rsid w:val="00187FB0"/>
    <w:rsid w:val="001E29B0"/>
    <w:rsid w:val="001E5228"/>
    <w:rsid w:val="001E65A3"/>
    <w:rsid w:val="00236A23"/>
    <w:rsid w:val="002A4D48"/>
    <w:rsid w:val="00350315"/>
    <w:rsid w:val="003903E9"/>
    <w:rsid w:val="0039392F"/>
    <w:rsid w:val="003977BA"/>
    <w:rsid w:val="003B14AC"/>
    <w:rsid w:val="003E1506"/>
    <w:rsid w:val="003F7EFD"/>
    <w:rsid w:val="0042182A"/>
    <w:rsid w:val="004265C6"/>
    <w:rsid w:val="00437FAB"/>
    <w:rsid w:val="00497F76"/>
    <w:rsid w:val="004C1BC7"/>
    <w:rsid w:val="004E4986"/>
    <w:rsid w:val="004E5160"/>
    <w:rsid w:val="005844B7"/>
    <w:rsid w:val="00591FC4"/>
    <w:rsid w:val="005A05F5"/>
    <w:rsid w:val="005A189D"/>
    <w:rsid w:val="005A737A"/>
    <w:rsid w:val="005B3206"/>
    <w:rsid w:val="005B3F3A"/>
    <w:rsid w:val="005C2261"/>
    <w:rsid w:val="005D3D29"/>
    <w:rsid w:val="005D5641"/>
    <w:rsid w:val="005D5880"/>
    <w:rsid w:val="0062798C"/>
    <w:rsid w:val="00635F4C"/>
    <w:rsid w:val="00651B6E"/>
    <w:rsid w:val="0065442E"/>
    <w:rsid w:val="00682EA6"/>
    <w:rsid w:val="00685F89"/>
    <w:rsid w:val="006A046C"/>
    <w:rsid w:val="006B37D1"/>
    <w:rsid w:val="006B4D16"/>
    <w:rsid w:val="006D5A10"/>
    <w:rsid w:val="00702E09"/>
    <w:rsid w:val="007306FA"/>
    <w:rsid w:val="00753193"/>
    <w:rsid w:val="00777B35"/>
    <w:rsid w:val="007A2FE6"/>
    <w:rsid w:val="007B0922"/>
    <w:rsid w:val="007B1386"/>
    <w:rsid w:val="007B3F69"/>
    <w:rsid w:val="007E0BE5"/>
    <w:rsid w:val="007F1F33"/>
    <w:rsid w:val="007F5372"/>
    <w:rsid w:val="007F6499"/>
    <w:rsid w:val="007F7AB8"/>
    <w:rsid w:val="00812589"/>
    <w:rsid w:val="0081349A"/>
    <w:rsid w:val="00820284"/>
    <w:rsid w:val="0082566A"/>
    <w:rsid w:val="00863C68"/>
    <w:rsid w:val="00867492"/>
    <w:rsid w:val="008849C2"/>
    <w:rsid w:val="00891162"/>
    <w:rsid w:val="008914BC"/>
    <w:rsid w:val="00892FFC"/>
    <w:rsid w:val="008938D5"/>
    <w:rsid w:val="008F1B1D"/>
    <w:rsid w:val="008F7036"/>
    <w:rsid w:val="00910C6F"/>
    <w:rsid w:val="00935525"/>
    <w:rsid w:val="00952B96"/>
    <w:rsid w:val="00953103"/>
    <w:rsid w:val="009843D3"/>
    <w:rsid w:val="009B1D54"/>
    <w:rsid w:val="009B2349"/>
    <w:rsid w:val="009B6075"/>
    <w:rsid w:val="009C09C9"/>
    <w:rsid w:val="009D39AD"/>
    <w:rsid w:val="009D5233"/>
    <w:rsid w:val="009E2AAB"/>
    <w:rsid w:val="00A07F57"/>
    <w:rsid w:val="00A15B7E"/>
    <w:rsid w:val="00A25D6B"/>
    <w:rsid w:val="00A264BF"/>
    <w:rsid w:val="00A52D82"/>
    <w:rsid w:val="00A67C15"/>
    <w:rsid w:val="00A833F4"/>
    <w:rsid w:val="00A956EA"/>
    <w:rsid w:val="00AA6D42"/>
    <w:rsid w:val="00AC64F2"/>
    <w:rsid w:val="00AD1FB5"/>
    <w:rsid w:val="00AE3DB4"/>
    <w:rsid w:val="00AE64C4"/>
    <w:rsid w:val="00B01124"/>
    <w:rsid w:val="00B16050"/>
    <w:rsid w:val="00B168D1"/>
    <w:rsid w:val="00B24D4C"/>
    <w:rsid w:val="00B25C57"/>
    <w:rsid w:val="00B31F52"/>
    <w:rsid w:val="00B610F5"/>
    <w:rsid w:val="00B62DBE"/>
    <w:rsid w:val="00BD3A6C"/>
    <w:rsid w:val="00BF270D"/>
    <w:rsid w:val="00C05F6F"/>
    <w:rsid w:val="00C214BC"/>
    <w:rsid w:val="00C25DB5"/>
    <w:rsid w:val="00C3211A"/>
    <w:rsid w:val="00C458E4"/>
    <w:rsid w:val="00C47644"/>
    <w:rsid w:val="00C47693"/>
    <w:rsid w:val="00C6327D"/>
    <w:rsid w:val="00C65347"/>
    <w:rsid w:val="00C67139"/>
    <w:rsid w:val="00C71E06"/>
    <w:rsid w:val="00C773B0"/>
    <w:rsid w:val="00C81F28"/>
    <w:rsid w:val="00C942D2"/>
    <w:rsid w:val="00CA17BF"/>
    <w:rsid w:val="00CE291E"/>
    <w:rsid w:val="00CF1695"/>
    <w:rsid w:val="00CF2E07"/>
    <w:rsid w:val="00D11CFA"/>
    <w:rsid w:val="00D13C77"/>
    <w:rsid w:val="00D15D34"/>
    <w:rsid w:val="00D212C2"/>
    <w:rsid w:val="00D253DC"/>
    <w:rsid w:val="00D308C0"/>
    <w:rsid w:val="00D5539F"/>
    <w:rsid w:val="00D6030B"/>
    <w:rsid w:val="00D61375"/>
    <w:rsid w:val="00D6465E"/>
    <w:rsid w:val="00D71653"/>
    <w:rsid w:val="00D7397C"/>
    <w:rsid w:val="00DA66A7"/>
    <w:rsid w:val="00DB786C"/>
    <w:rsid w:val="00DF7331"/>
    <w:rsid w:val="00DF7D82"/>
    <w:rsid w:val="00E35B99"/>
    <w:rsid w:val="00E63145"/>
    <w:rsid w:val="00E74168"/>
    <w:rsid w:val="00EB2549"/>
    <w:rsid w:val="00EB532A"/>
    <w:rsid w:val="00ED09BE"/>
    <w:rsid w:val="00EE2F01"/>
    <w:rsid w:val="00EF4B5A"/>
    <w:rsid w:val="00F02BA1"/>
    <w:rsid w:val="00F135B4"/>
    <w:rsid w:val="00F26DB4"/>
    <w:rsid w:val="00F351EA"/>
    <w:rsid w:val="00F62B20"/>
    <w:rsid w:val="00F73A04"/>
    <w:rsid w:val="00F777A5"/>
    <w:rsid w:val="00FA3CA4"/>
    <w:rsid w:val="00FA67ED"/>
    <w:rsid w:val="00FD2298"/>
    <w:rsid w:val="00FD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50AE0"/>
  <w15:docId w15:val="{DB0773CB-A0AF-4066-B24C-EB25AFF0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BC"/>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4BC"/>
    <w:pPr>
      <w:spacing w:before="100" w:beforeAutospacing="1" w:after="100" w:afterAutospacing="1" w:line="240" w:lineRule="auto"/>
    </w:pPr>
    <w:rPr>
      <w:rFonts w:ascii="Times New Roman" w:eastAsia="Times New Roman" w:hAnsi="Times New Roman"/>
      <w:sz w:val="24"/>
      <w:szCs w:val="24"/>
      <w:lang w:eastAsia="vi-VN"/>
    </w:rPr>
  </w:style>
  <w:style w:type="paragraph" w:styleId="Header">
    <w:name w:val="header"/>
    <w:basedOn w:val="Normal"/>
    <w:link w:val="HeaderChar"/>
    <w:uiPriority w:val="99"/>
    <w:unhideWhenUsed/>
    <w:qFormat/>
    <w:rsid w:val="00D7397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7397C"/>
    <w:rPr>
      <w:rFonts w:ascii="Arial" w:eastAsia="Arial" w:hAnsi="Arial" w:cs="Times New Roman"/>
      <w:sz w:val="22"/>
      <w:lang w:val="vi-VN"/>
    </w:rPr>
  </w:style>
  <w:style w:type="paragraph" w:styleId="Footer">
    <w:name w:val="footer"/>
    <w:basedOn w:val="Normal"/>
    <w:link w:val="FooterChar"/>
    <w:uiPriority w:val="99"/>
    <w:unhideWhenUsed/>
    <w:rsid w:val="00D73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7C"/>
    <w:rPr>
      <w:rFonts w:ascii="Arial" w:eastAsia="Arial" w:hAnsi="Arial" w:cs="Times New Roman"/>
      <w:sz w:val="22"/>
      <w:lang w:val="vi-VN"/>
    </w:rPr>
  </w:style>
  <w:style w:type="character" w:styleId="Hyperlink">
    <w:name w:val="Hyperlink"/>
    <w:basedOn w:val="DefaultParagraphFont"/>
    <w:uiPriority w:val="99"/>
    <w:unhideWhenUsed/>
    <w:rsid w:val="00DF7D82"/>
    <w:rPr>
      <w:color w:val="0000FF"/>
      <w:u w:val="single"/>
    </w:rPr>
  </w:style>
  <w:style w:type="paragraph" w:customStyle="1" w:styleId="styletomtatcondensedby02pt">
    <w:name w:val="styletomtatcondensedby02pt"/>
    <w:basedOn w:val="Normal"/>
    <w:rsid w:val="008914BC"/>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basedOn w:val="DefaultParagraphFont"/>
    <w:uiPriority w:val="22"/>
    <w:qFormat/>
    <w:rsid w:val="009E2AAB"/>
    <w:rPr>
      <w:b/>
      <w:bCs/>
    </w:rPr>
  </w:style>
  <w:style w:type="character" w:styleId="UnresolvedMention">
    <w:name w:val="Unresolved Mention"/>
    <w:basedOn w:val="DefaultParagraphFont"/>
    <w:uiPriority w:val="99"/>
    <w:semiHidden/>
    <w:unhideWhenUsed/>
    <w:rsid w:val="00BF270D"/>
    <w:rPr>
      <w:color w:val="605E5C"/>
      <w:shd w:val="clear" w:color="auto" w:fill="E1DFDD"/>
    </w:rPr>
  </w:style>
  <w:style w:type="paragraph" w:customStyle="1" w:styleId="Authors">
    <w:name w:val="Authors"/>
    <w:basedOn w:val="Normal"/>
    <w:next w:val="Normal"/>
    <w:rsid w:val="00BF270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lang w:val="en-US"/>
    </w:rPr>
  </w:style>
  <w:style w:type="paragraph" w:styleId="ListParagraph">
    <w:name w:val="List Paragraph"/>
    <w:basedOn w:val="Normal"/>
    <w:uiPriority w:val="34"/>
    <w:qFormat/>
    <w:rsid w:val="00426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heshillonga.com/index.php/jhe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shillonga.com/index.php/jhe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dx.doi.org/10.22161/jhed.4.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16837-E62B-48F2-9E11-4C70554D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loveleen Tak</cp:lastModifiedBy>
  <cp:revision>11</cp:revision>
  <dcterms:created xsi:type="dcterms:W3CDTF">2022-05-29T01:08:00Z</dcterms:created>
  <dcterms:modified xsi:type="dcterms:W3CDTF">2022-06-01T10:45:00Z</dcterms:modified>
</cp:coreProperties>
</file>